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5F796535" w:rsidR="005E7182" w:rsidRPr="00DD23B7" w:rsidRDefault="005E7182" w:rsidP="005E7182">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#1</w:t>
      </w:r>
      <w:r w:rsidR="00A43F1A">
        <w:rPr>
          <w:bCs/>
          <w:noProof w:val="0"/>
          <w:sz w:val="24"/>
          <w:szCs w:val="24"/>
        </w:rPr>
        <w:t>2</w:t>
      </w:r>
      <w:r w:rsidR="00F7557D">
        <w:rPr>
          <w:bCs/>
          <w:noProof w:val="0"/>
          <w:sz w:val="24"/>
          <w:szCs w:val="24"/>
        </w:rPr>
        <w:t>2</w:t>
      </w:r>
      <w:r>
        <w:tab/>
      </w:r>
      <w:r w:rsidR="00933F54" w:rsidRPr="00933F54">
        <w:rPr>
          <w:bCs/>
          <w:noProof w:val="0"/>
          <w:sz w:val="24"/>
          <w:szCs w:val="24"/>
        </w:rPr>
        <w:t>R1-</w:t>
      </w:r>
      <w:r w:rsidR="00607A7F" w:rsidRPr="7132D16D">
        <w:rPr>
          <w:noProof w:val="0"/>
          <w:sz w:val="24"/>
          <w:szCs w:val="24"/>
        </w:rPr>
        <w:t>2</w:t>
      </w:r>
      <w:r w:rsidR="00A43F1A">
        <w:rPr>
          <w:noProof w:val="0"/>
          <w:sz w:val="24"/>
          <w:szCs w:val="24"/>
        </w:rPr>
        <w:t>5</w:t>
      </w:r>
      <w:r w:rsidR="008701F1">
        <w:rPr>
          <w:noProof w:val="0"/>
          <w:sz w:val="24"/>
          <w:szCs w:val="24"/>
        </w:rPr>
        <w:t>0</w:t>
      </w:r>
      <w:r w:rsidR="009B4587">
        <w:rPr>
          <w:noProof w:val="0"/>
          <w:sz w:val="24"/>
          <w:szCs w:val="24"/>
        </w:rPr>
        <w:t>6023</w:t>
      </w:r>
    </w:p>
    <w:bookmarkEnd w:id="0"/>
    <w:bookmarkEnd w:id="1"/>
    <w:p w14:paraId="3591D07B" w14:textId="53895DB2" w:rsidR="00607A7F" w:rsidRPr="00137C44" w:rsidRDefault="00F7557D" w:rsidP="00607A7F">
      <w:pPr>
        <w:pStyle w:val="Header"/>
        <w:rPr>
          <w:bCs/>
          <w:noProof w:val="0"/>
          <w:sz w:val="24"/>
          <w:szCs w:val="24"/>
        </w:rPr>
      </w:pPr>
      <w:r w:rsidRPr="00F7557D">
        <w:rPr>
          <w:bCs/>
          <w:noProof w:val="0"/>
          <w:sz w:val="24"/>
          <w:szCs w:val="24"/>
        </w:rPr>
        <w:t>Bengaluru, India, Aug 25th – 29th, 2025</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2" w14:textId="7EA7937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178B5638"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847752" w:rsidRPr="00847752">
        <w:rPr>
          <w:rFonts w:ascii="Arial" w:hAnsi="Arial" w:cs="Arial"/>
          <w:b/>
          <w:bCs/>
          <w:sz w:val="24"/>
          <w:lang w:val="en-US"/>
        </w:rPr>
        <w:t xml:space="preserve">Modulation for 6GR </w:t>
      </w:r>
      <w:r w:rsidR="00847752">
        <w:rPr>
          <w:rFonts w:ascii="Arial" w:hAnsi="Arial" w:cs="Arial"/>
          <w:b/>
          <w:bCs/>
          <w:sz w:val="24"/>
          <w:lang w:val="en-US"/>
        </w:rPr>
        <w:t xml:space="preserve">air </w:t>
      </w:r>
      <w:r w:rsidR="00847752" w:rsidRPr="00847752">
        <w:rPr>
          <w:rFonts w:ascii="Arial" w:hAnsi="Arial" w:cs="Arial"/>
          <w:b/>
          <w:bCs/>
          <w:sz w:val="24"/>
          <w:lang w:val="en-US"/>
        </w:rPr>
        <w:t>interface</w:t>
      </w:r>
    </w:p>
    <w:p w14:paraId="54BC91D0" w14:textId="718D2D9B" w:rsidR="008E4C92" w:rsidRDefault="008E4C92" w:rsidP="008E4C9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t>11.</w:t>
      </w:r>
      <w:r w:rsidR="00214379">
        <w:rPr>
          <w:rFonts w:cs="Arial"/>
          <w:b/>
          <w:bCs/>
          <w:sz w:val="24"/>
          <w:lang w:val="en-US"/>
        </w:rPr>
        <w:t>4.</w:t>
      </w:r>
      <w:r w:rsidR="00794D16">
        <w:rPr>
          <w:rFonts w:cs="Arial"/>
          <w:b/>
          <w:bCs/>
          <w:sz w:val="24"/>
          <w:lang w:val="en-US"/>
        </w:rPr>
        <w:t>2</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3B1966">
      <w:pPr>
        <w:pStyle w:val="Heading1"/>
        <w:numPr>
          <w:ilvl w:val="0"/>
          <w:numId w:val="4"/>
        </w:numPr>
        <w:rPr>
          <w:lang w:val="en-US"/>
        </w:rPr>
      </w:pPr>
      <w:r w:rsidRPr="00DD23B7">
        <w:rPr>
          <w:lang w:val="en-US"/>
        </w:rPr>
        <w:t>Introduction</w:t>
      </w:r>
    </w:p>
    <w:p w14:paraId="66CB0A71" w14:textId="66E08EEB" w:rsidR="00C36A46" w:rsidRPr="00C36A46" w:rsidRDefault="005621D2" w:rsidP="00AD618E">
      <w:pPr>
        <w:rPr>
          <w:rFonts w:eastAsia="PMingLiU"/>
          <w:lang w:eastAsia="zh-TW"/>
        </w:rPr>
      </w:pPr>
      <w:bookmarkStart w:id="2" w:name="_Hlk510705081"/>
      <w:r w:rsidRPr="005621D2">
        <w:t>The evolution toward the Sixth Generation (6G) of wireless communication is fundamentally driven by the demand for unprecedented performance metrics and the enablement of new use cases. As a result, the foundational components of wireless systems, including modulation designs, must be re-evaluated to satisfy these requirements. The modulation scheme, in conjunction with the waveform, coding, and multiple access techniques, is instrumental in determining key performance indicators (KPIs) such as spectral efficiency (SE), power efficiency, coverage, and reliability. For 6G, the design of these elements is envisioned as a unified and highly integrated approach, potentially leveraging advanced tools such as artificial intelligence (AI) and machine learning (ML), to provide flexible and optimized operations for all usage scenarios. The primary objectives of 6G modulation designs include enhancing spectral efficiency to support higher data rates, improving power efficiency to prolong device battery life and ensure network sustainability, and guaranteeing reliability and low latency for mission-critical applications. This holistic design philosophy is a departure from the more compartmentalized approach of previous generations. Instead of separat</w:t>
      </w:r>
      <w:r w:rsidR="008572F6">
        <w:t>ely</w:t>
      </w:r>
      <w:r w:rsidRPr="005621D2">
        <w:t xml:space="preserve"> designing the waveform, coding, and modulation in isolation, the 6G framework aims to create a cohesive system where these components are co-designed and adapt dynamically to the environment. For example, a network could use AI-driven orchestration to select an optimal combination of modulation and coding in real-time to maximize throughput for a high-speed vehicle or switch to a power-efficient configuration for an IoT sensor in a remote location. This dynamic adaptability is what is required to support the diverse and demanding landscape of 6G use cases, from ultra-reliable low-latency communications (URLLC) for industrial automation to massive machine-type communications (</w:t>
      </w:r>
      <w:proofErr w:type="spellStart"/>
      <w:r w:rsidRPr="005621D2">
        <w:t>mMTC</w:t>
      </w:r>
      <w:proofErr w:type="spellEnd"/>
      <w:r w:rsidRPr="005621D2">
        <w:t>) for smart cities.</w:t>
      </w:r>
    </w:p>
    <w:p w14:paraId="7BB1EAE8" w14:textId="37E5BC17" w:rsidR="00DE7445" w:rsidRDefault="00C83DC4" w:rsidP="003B1966">
      <w:pPr>
        <w:pStyle w:val="Heading1"/>
        <w:numPr>
          <w:ilvl w:val="0"/>
          <w:numId w:val="4"/>
        </w:numPr>
        <w:rPr>
          <w:lang w:val="en-US"/>
        </w:rPr>
      </w:pPr>
      <w:bookmarkStart w:id="3" w:name="OLE_LINK7"/>
      <w:bookmarkEnd w:id="2"/>
      <w:r w:rsidRPr="00C83DC4">
        <w:rPr>
          <w:lang w:val="en-US"/>
        </w:rPr>
        <w:t>Low Dimensional Modulation Constellation Designs</w:t>
      </w:r>
    </w:p>
    <w:p w14:paraId="2BD9F582" w14:textId="7356C396" w:rsidR="00D5145B" w:rsidRPr="00D5145B" w:rsidRDefault="00D5145B" w:rsidP="00D5145B">
      <w:pPr>
        <w:rPr>
          <w:lang w:val="en-US"/>
        </w:rPr>
      </w:pPr>
      <w:r>
        <w:rPr>
          <w:lang w:val="en-US"/>
        </w:rPr>
        <w:t xml:space="preserve">In this section, we discuss </w:t>
      </w:r>
      <w:r w:rsidR="007C4C5D">
        <w:rPr>
          <w:lang w:val="en-US"/>
        </w:rPr>
        <w:t xml:space="preserve">the design of </w:t>
      </w:r>
      <w:r w:rsidR="006A74D2">
        <w:rPr>
          <w:lang w:val="en-US"/>
        </w:rPr>
        <w:t xml:space="preserve">the </w:t>
      </w:r>
      <w:r w:rsidR="007C4C5D">
        <w:rPr>
          <w:lang w:val="en-US"/>
        </w:rPr>
        <w:t xml:space="preserve">constellation </w:t>
      </w:r>
      <w:r w:rsidR="006A74D2">
        <w:rPr>
          <w:lang w:val="en-US"/>
        </w:rPr>
        <w:t>set</w:t>
      </w:r>
      <w:r w:rsidR="007C4C5D">
        <w:rPr>
          <w:lang w:val="en-US"/>
        </w:rPr>
        <w:t>: a fundamental building block of modulation</w:t>
      </w:r>
      <w:r w:rsidR="000965E6">
        <w:rPr>
          <w:lang w:val="en-US"/>
        </w:rPr>
        <w:t>,</w:t>
      </w:r>
      <w:r w:rsidR="007C4C5D">
        <w:rPr>
          <w:lang w:val="en-US"/>
        </w:rPr>
        <w:t xml:space="preserve"> which is the set of points defined over the real (1-D) or complex (2-D) plane. </w:t>
      </w:r>
      <w:r w:rsidR="006A74D2">
        <w:rPr>
          <w:lang w:val="en-US"/>
        </w:rPr>
        <w:t xml:space="preserve">In coded modulation, a sequence of symbols chosen from the constellation set forms a codeword.  </w:t>
      </w:r>
    </w:p>
    <w:bookmarkEnd w:id="3"/>
    <w:p w14:paraId="49FAC40F" w14:textId="49E1D0B9" w:rsidR="00C83DC4" w:rsidRDefault="00F16BCB" w:rsidP="00C83DC4">
      <w:pPr>
        <w:pStyle w:val="Heading2"/>
        <w:numPr>
          <w:ilvl w:val="1"/>
          <w:numId w:val="4"/>
        </w:numPr>
        <w:tabs>
          <w:tab w:val="num" w:pos="1440"/>
        </w:tabs>
      </w:pPr>
      <w:r>
        <w:t xml:space="preserve">QAM as the </w:t>
      </w:r>
      <w:r w:rsidR="001B35D2">
        <w:t xml:space="preserve">modulation </w:t>
      </w:r>
      <w:r>
        <w:t>baseline</w:t>
      </w:r>
      <w:r w:rsidR="001B35D2">
        <w:t xml:space="preserve"> for 6G</w:t>
      </w:r>
    </w:p>
    <w:p w14:paraId="341F5541" w14:textId="77777777" w:rsidR="00921748" w:rsidRDefault="00F16BCB" w:rsidP="00F16BCB">
      <w:r w:rsidRPr="00F16BCB">
        <w:t>Quadrature Amplitude Modulation (QAM) has served as a foundational modulation scheme in preceding generations and is anticipated to continue as a baseline for 6G. QAM constellations, which encode data in both the amplitude and phase of the carrier signal, are well-established and offer a balanced trade-off between spectral efficiency and robustness. To address the increasing demand for higher data rates and throughput, 6G is expected to support QAM modulation orders up to 1024</w:t>
      </w:r>
      <w:r w:rsidR="001B35D2">
        <w:t>-</w:t>
      </w:r>
      <w:r w:rsidRPr="00F16BCB">
        <w:t>QAM. This capability facilitates a substantial increase in the number of bits transmitted per symbol</w:t>
      </w:r>
      <w:r w:rsidR="001B35D2">
        <w:t xml:space="preserve"> and </w:t>
      </w:r>
      <w:r w:rsidRPr="00F16BCB">
        <w:t xml:space="preserve">allows for a more efficient use of the available spectrum. However, the utilization of higher-order QAM is constrained by factors such as the Signal-to-Noise Ratio (SNR), channel conditions, and the need to comply with stringent spectral emission mask requirements. Consequently, further investigation is required to ascertain whether modulation orders exceeding 1024-QAM are necessary and technically feasible for 6G, particularly in scenarios characterized by excellent link budgets and </w:t>
      </w:r>
      <w:r w:rsidR="001B35D2" w:rsidRPr="00F16BCB">
        <w:t>favourable</w:t>
      </w:r>
      <w:r w:rsidRPr="00F16BCB">
        <w:t xml:space="preserve"> channel conditions. The primary challenge with higher-order QAM is that </w:t>
      </w:r>
      <w:r w:rsidR="00F256C4">
        <w:t>it demands</w:t>
      </w:r>
      <w:r w:rsidRPr="00F16BCB">
        <w:t xml:space="preserve"> a much higher SNR to achieve the </w:t>
      </w:r>
      <w:r w:rsidR="00F256C4">
        <w:t>operational</w:t>
      </w:r>
      <w:r w:rsidRPr="00F16BCB">
        <w:t xml:space="preserve"> Block Error Rate (BLER). </w:t>
      </w:r>
      <w:r w:rsidR="00F256C4">
        <w:t>In fading channels, performance error floor may become an issue, limiting its applicable scenarios</w:t>
      </w:r>
      <w:r w:rsidRPr="00F16BCB">
        <w:t xml:space="preserve">. Furthermore, the sensitivity to phase noise and non-linear distortion from power amplifiers becomes a critical design consideration, as these impairments can corrupt the </w:t>
      </w:r>
      <w:r w:rsidR="00F256C4">
        <w:t>high</w:t>
      </w:r>
      <w:r w:rsidR="009C58AD">
        <w:t>er</w:t>
      </w:r>
      <w:r w:rsidR="00F256C4">
        <w:t>-order QAM</w:t>
      </w:r>
      <w:r w:rsidRPr="00F16BCB">
        <w:t xml:space="preserve"> symbols, leading to a significant degradation in performance. This drives the need for more linear power amplifiers and higher-resolution </w:t>
      </w:r>
      <w:proofErr w:type="spellStart"/>
      <w:r w:rsidRPr="00F16BCB">
        <w:t>analog</w:t>
      </w:r>
      <w:proofErr w:type="spellEnd"/>
      <w:r w:rsidRPr="00F16BCB">
        <w:t xml:space="preserve">-to-digital converters (ADCs), which can increase the complexity and cost of the </w:t>
      </w:r>
      <w:proofErr w:type="gramStart"/>
      <w:r w:rsidRPr="00F16BCB">
        <w:t>radio-frequency</w:t>
      </w:r>
      <w:proofErr w:type="gramEnd"/>
      <w:r w:rsidRPr="00F16BCB">
        <w:t xml:space="preserve"> (RF) front-end. </w:t>
      </w:r>
      <w:r w:rsidR="003A1DE0">
        <w:t xml:space="preserve">These trade-offs are </w:t>
      </w:r>
      <w:r w:rsidR="00921748">
        <w:t xml:space="preserve">critical consideration points in constellation set design, particularly for uplink (UL) transmission. </w:t>
      </w:r>
    </w:p>
    <w:p w14:paraId="2EB86F72" w14:textId="0A9A5E54" w:rsidR="00F16BCB" w:rsidRDefault="00F16BCB" w:rsidP="00F16BCB">
      <w:r w:rsidRPr="00F16BCB">
        <w:lastRenderedPageBreak/>
        <w:t xml:space="preserve">Another key attribute of QAM is </w:t>
      </w:r>
      <w:r w:rsidR="009D6377">
        <w:t>it</w:t>
      </w:r>
      <w:r w:rsidRPr="00F16BCB">
        <w:t xml:space="preserve"> allows for the decoupling of the in-phase (I) and quadrature (Q) channels. This property simplifies both transmitter and receiver design, leading to lower complexity and cost. This architectural simplicity is particularly advantageous for Multiple-Input Multiple-Output (MIMO) operations, where </w:t>
      </w:r>
      <w:proofErr w:type="gramStart"/>
      <w:r w:rsidRPr="00F16BCB">
        <w:t>a large number of</w:t>
      </w:r>
      <w:proofErr w:type="gramEnd"/>
      <w:r w:rsidRPr="00F16BCB">
        <w:t xml:space="preserve"> antenna elements are used. The low-complexity nature of QAM enables the efficient implementation of multiple data streams and sophisticated signal processing techniques, which are crucial for achieving the high spatial multiplexing gains required by 6G.</w:t>
      </w:r>
    </w:p>
    <w:p w14:paraId="256E13F4" w14:textId="30C73A73" w:rsidR="00011B66" w:rsidRPr="00F16BCB" w:rsidRDefault="00011B66" w:rsidP="00011B66">
      <w:pPr>
        <w:pStyle w:val="Caption"/>
      </w:pPr>
      <w:bookmarkStart w:id="4" w:name="_Ref206000918"/>
      <w:r>
        <w:t xml:space="preserve">Proposal </w:t>
      </w:r>
      <w:r>
        <w:fldChar w:fldCharType="begin"/>
      </w:r>
      <w:r>
        <w:instrText xml:space="preserve"> SEQ Proposal \* ARABIC </w:instrText>
      </w:r>
      <w:r>
        <w:fldChar w:fldCharType="separate"/>
      </w:r>
      <w:r w:rsidR="001109B5">
        <w:rPr>
          <w:noProof/>
        </w:rPr>
        <w:t>1</w:t>
      </w:r>
      <w:r>
        <w:fldChar w:fldCharType="end"/>
      </w:r>
      <w:r>
        <w:t xml:space="preserve">: Support QAM as the baseline modulation scheme for 6G. Study if higher-order </w:t>
      </w:r>
      <w:r w:rsidR="00B46C6D">
        <w:t>modulations</w:t>
      </w:r>
      <w:r>
        <w:t xml:space="preserve"> beyond 1024-QAM</w:t>
      </w:r>
      <w:r w:rsidR="00B46C6D">
        <w:t xml:space="preserve"> are needed.</w:t>
      </w:r>
      <w:bookmarkEnd w:id="4"/>
      <w:r>
        <w:t xml:space="preserve"> </w:t>
      </w:r>
    </w:p>
    <w:p w14:paraId="417367D5" w14:textId="3E1093B7" w:rsidR="00F16BCB" w:rsidRDefault="008C75A0" w:rsidP="00F16BCB">
      <w:pPr>
        <w:pStyle w:val="Heading2"/>
        <w:numPr>
          <w:ilvl w:val="1"/>
          <w:numId w:val="4"/>
        </w:numPr>
      </w:pPr>
      <w:r>
        <w:t>Non-QAM</w:t>
      </w:r>
      <w:r w:rsidR="00047D31">
        <w:t xml:space="preserve"> constellation </w:t>
      </w:r>
      <w:proofErr w:type="gramStart"/>
      <w:r w:rsidR="00047D31">
        <w:t>set</w:t>
      </w:r>
      <w:proofErr w:type="gramEnd"/>
    </w:p>
    <w:p w14:paraId="7347DE54" w14:textId="5A61679E" w:rsidR="00F43503" w:rsidRDefault="00047D31" w:rsidP="00A201E3">
      <w:r>
        <w:t xml:space="preserve">In some usage scenarios, it </w:t>
      </w:r>
      <w:r w:rsidR="003E00B8">
        <w:t>can</w:t>
      </w:r>
      <w:r>
        <w:t xml:space="preserve"> be beneficial to </w:t>
      </w:r>
      <w:r w:rsidR="00555DCB">
        <w:t>design</w:t>
      </w:r>
      <w:r>
        <w:t xml:space="preserve"> a constellation set that is</w:t>
      </w:r>
      <w:r w:rsidR="00555DCB">
        <w:t xml:space="preserve"> </w:t>
      </w:r>
      <w:r>
        <w:t>unevenly spaced</w:t>
      </w:r>
      <w:r w:rsidR="003E00B8">
        <w:t>.</w:t>
      </w:r>
      <w:r>
        <w:t xml:space="preserve"> </w:t>
      </w:r>
      <w:r w:rsidR="003E00B8">
        <w:t xml:space="preserve">Furthermore, for a </w:t>
      </w:r>
      <w:r w:rsidR="00F43503">
        <w:t xml:space="preserve">general </w:t>
      </w:r>
      <w:r w:rsidR="003E00B8">
        <w:t>2-D constellation set, the I and Q components may not be independent</w:t>
      </w:r>
      <w:r w:rsidR="00F43503">
        <w:t xml:space="preserve"> (as is the case for QAM modulations)</w:t>
      </w:r>
      <w:r w:rsidR="00555DCB">
        <w:t xml:space="preserve">. </w:t>
      </w:r>
      <w:r w:rsidR="00F43503">
        <w:t>As an example, s</w:t>
      </w:r>
      <w:r w:rsidR="00555DCB">
        <w:t>uch design</w:t>
      </w:r>
      <w:r w:rsidR="003E00B8">
        <w:t xml:space="preserve"> may</w:t>
      </w:r>
      <w:r w:rsidR="00555DCB">
        <w:t xml:space="preserve"> </w:t>
      </w:r>
      <w:r w:rsidR="00E11620">
        <w:t>arise</w:t>
      </w:r>
      <w:r w:rsidR="00555DCB">
        <w:t xml:space="preserve"> in </w:t>
      </w:r>
      <w:r w:rsidR="003E00B8">
        <w:t xml:space="preserve">some </w:t>
      </w:r>
      <w:r w:rsidR="00555DCB">
        <w:t>geometric shaping</w:t>
      </w:r>
      <w:r w:rsidR="003E00B8">
        <w:t xml:space="preserve"> scheme</w:t>
      </w:r>
      <w:r w:rsidR="00F43503">
        <w:t>s</w:t>
      </w:r>
      <w:r w:rsidR="00555DCB">
        <w:t xml:space="preserve">, </w:t>
      </w:r>
      <w:r w:rsidR="003E00B8">
        <w:t xml:space="preserve">where a circular constellation set symmetric to the origin is used. </w:t>
      </w:r>
    </w:p>
    <w:p w14:paraId="4BE00412" w14:textId="6E708AC7" w:rsidR="00322E31" w:rsidRPr="00C83DC4" w:rsidRDefault="0091148E" w:rsidP="00A201E3">
      <w:r w:rsidRPr="0091148E">
        <w:t xml:space="preserve">Geometric shaping is </w:t>
      </w:r>
      <w:r w:rsidR="00EE6FAF">
        <w:t xml:space="preserve">a </w:t>
      </w:r>
      <w:r w:rsidRPr="0091148E">
        <w:t xml:space="preserve">constellation shaping mechanism where the locations of constellation points are </w:t>
      </w:r>
      <w:r w:rsidR="00FB4AB0">
        <w:t>adjusted and optimized to maximize the constraint capacity</w:t>
      </w:r>
      <w:r w:rsidRPr="0091148E">
        <w:t xml:space="preserve"> while maintaining equal probability for each point. Geometric shaping can be one-dimensional or two-dimensional. One dimensional shaping </w:t>
      </w:r>
      <w:r w:rsidR="00F43503">
        <w:t xml:space="preserve">allows relatively simple </w:t>
      </w:r>
      <w:r w:rsidR="00F87324">
        <w:t>demodulator</w:t>
      </w:r>
      <w:r w:rsidR="00F43503">
        <w:t xml:space="preserve"> </w:t>
      </w:r>
      <w:r w:rsidR="00F87324">
        <w:t>at the receiver side</w:t>
      </w:r>
      <w:r w:rsidRPr="0091148E">
        <w:t>, but offers limited gain compared to two-dimensional shaping. From the transmitter’s perspective, geometric shaping is generally less complex compared to probabilistic constellation shaping,</w:t>
      </w:r>
      <w:r w:rsidR="00F87324">
        <w:t xml:space="preserve"> a form of coded modulation to be discussed in the next </w:t>
      </w:r>
      <w:r w:rsidR="00F75019">
        <w:t>section and</w:t>
      </w:r>
      <w:r w:rsidRPr="0091148E">
        <w:t xml:space="preserve"> can provide </w:t>
      </w:r>
      <w:r w:rsidR="00F87324">
        <w:t>a decent shaping gain</w:t>
      </w:r>
      <w:r w:rsidRPr="0091148E">
        <w:t>.</w:t>
      </w:r>
    </w:p>
    <w:p w14:paraId="58E3F172" w14:textId="26C0F583" w:rsidR="00EB4B04" w:rsidRDefault="00F75019" w:rsidP="00F75019">
      <w:pPr>
        <w:pStyle w:val="Caption"/>
      </w:pPr>
      <w:bookmarkStart w:id="5" w:name="_Ref206000888"/>
      <w:r>
        <w:t xml:space="preserve">Observation </w:t>
      </w:r>
      <w:r>
        <w:fldChar w:fldCharType="begin"/>
      </w:r>
      <w:r>
        <w:instrText xml:space="preserve"> SEQ Observation \* ARABIC </w:instrText>
      </w:r>
      <w:r>
        <w:fldChar w:fldCharType="separate"/>
      </w:r>
      <w:r w:rsidR="00C84B89">
        <w:rPr>
          <w:noProof/>
        </w:rPr>
        <w:t>1</w:t>
      </w:r>
      <w:r>
        <w:fldChar w:fldCharType="end"/>
      </w:r>
      <w:r>
        <w:t xml:space="preserve">: </w:t>
      </w:r>
      <w:r w:rsidRPr="00F75019">
        <w:t xml:space="preserve">Geometric shaping is less complex from transmitter’s perspective and can provide </w:t>
      </w:r>
      <w:r>
        <w:t>a decent shaping gain</w:t>
      </w:r>
      <w:r w:rsidRPr="00F75019">
        <w:t>.</w:t>
      </w:r>
      <w:bookmarkEnd w:id="5"/>
    </w:p>
    <w:p w14:paraId="792238DE" w14:textId="7D60CDA9" w:rsidR="00F75019" w:rsidRDefault="00EA60B8" w:rsidP="00F75019">
      <w:r w:rsidRPr="00EA60B8">
        <w:t xml:space="preserve">Typically, a geometrically shaped constellation is designed for a specific SNR value and propagation channel. However, having different constellations for various SNR and propagation channels might add complexity to both the UE and </w:t>
      </w:r>
      <w:proofErr w:type="spellStart"/>
      <w:r w:rsidRPr="00EA60B8">
        <w:t>gNB</w:t>
      </w:r>
      <w:proofErr w:type="spellEnd"/>
      <w:r w:rsidRPr="00EA60B8">
        <w:t>. An alternative approach is to use a single geometrically shaped constellation for each modulation order, which can achieve a performance gain on average under practical MCS/SNR and propagation channel conditions. RAN1 should assess the performance gain of these two approaches.</w:t>
      </w:r>
    </w:p>
    <w:p w14:paraId="02548B93" w14:textId="0300DA90" w:rsidR="00EA60B8" w:rsidRDefault="00EA60B8" w:rsidP="00EA60B8">
      <w:pPr>
        <w:pStyle w:val="Caption"/>
      </w:pPr>
      <w:bookmarkStart w:id="6" w:name="_Ref206000903"/>
      <w:r>
        <w:t xml:space="preserve">Observation </w:t>
      </w:r>
      <w:r>
        <w:fldChar w:fldCharType="begin"/>
      </w:r>
      <w:r>
        <w:instrText xml:space="preserve"> SEQ Observation \* ARABIC </w:instrText>
      </w:r>
      <w:r>
        <w:fldChar w:fldCharType="separate"/>
      </w:r>
      <w:r w:rsidR="00C84B89">
        <w:rPr>
          <w:noProof/>
        </w:rPr>
        <w:t>2</w:t>
      </w:r>
      <w:r>
        <w:fldChar w:fldCharType="end"/>
      </w:r>
      <w:r>
        <w:t xml:space="preserve">: </w:t>
      </w:r>
      <w:r w:rsidRPr="00EA60B8">
        <w:t>Geometrically shaped constellations can be either optimized for specific SNR/channel conditions or over a range of SNR/channel conditions</w:t>
      </w:r>
      <w:r>
        <w:t>.</w:t>
      </w:r>
      <w:bookmarkEnd w:id="6"/>
    </w:p>
    <w:p w14:paraId="6A98C625" w14:textId="779A46CE" w:rsidR="00C36A46" w:rsidRPr="00C36A46" w:rsidRDefault="00EA60B8" w:rsidP="006A491C">
      <w:pPr>
        <w:pStyle w:val="Caption"/>
        <w:rPr>
          <w:rFonts w:eastAsia="PMingLiU"/>
          <w:lang w:eastAsia="zh-TW"/>
        </w:rPr>
      </w:pPr>
      <w:bookmarkStart w:id="7" w:name="_Ref206000925"/>
      <w:r>
        <w:t xml:space="preserve">Proposal </w:t>
      </w:r>
      <w:r>
        <w:fldChar w:fldCharType="begin"/>
      </w:r>
      <w:r>
        <w:instrText xml:space="preserve"> SEQ Proposal \* ARABIC </w:instrText>
      </w:r>
      <w:r>
        <w:fldChar w:fldCharType="separate"/>
      </w:r>
      <w:r w:rsidR="001109B5">
        <w:rPr>
          <w:noProof/>
        </w:rPr>
        <w:t>2</w:t>
      </w:r>
      <w:r>
        <w:fldChar w:fldCharType="end"/>
      </w:r>
      <w:r>
        <w:t xml:space="preserve">: </w:t>
      </w:r>
      <w:bookmarkStart w:id="8" w:name="_Hlk205976911"/>
      <w:r w:rsidRPr="00EA60B8">
        <w:t>RAN1 to study geometric shaping for high</w:t>
      </w:r>
      <w:r>
        <w:t>er</w:t>
      </w:r>
      <w:r w:rsidRPr="00EA60B8">
        <w:t>-order modulation</w:t>
      </w:r>
      <w:r>
        <w:t>s</w:t>
      </w:r>
      <w:r w:rsidRPr="00EA60B8">
        <w:t>, taking into consideration the operation over a range of SNR</w:t>
      </w:r>
      <w:r w:rsidR="002B3B64">
        <w:t xml:space="preserve"> and </w:t>
      </w:r>
      <w:r w:rsidRPr="00EA60B8">
        <w:t>channel conditions.</w:t>
      </w:r>
      <w:bookmarkEnd w:id="7"/>
    </w:p>
    <w:bookmarkEnd w:id="8"/>
    <w:p w14:paraId="6D3601DA" w14:textId="79AD8172" w:rsidR="00BF1A07" w:rsidRPr="006A3E58" w:rsidRDefault="00DA1E4B" w:rsidP="004B1A92">
      <w:pPr>
        <w:pStyle w:val="Heading1"/>
        <w:numPr>
          <w:ilvl w:val="0"/>
          <w:numId w:val="4"/>
        </w:numPr>
        <w:rPr>
          <w:lang w:val="en-US"/>
        </w:rPr>
      </w:pPr>
      <w:r w:rsidRPr="00DA1E4B">
        <w:rPr>
          <w:lang w:val="en-US"/>
        </w:rPr>
        <w:t>High Dimensional Coded Modulation Designs</w:t>
      </w:r>
    </w:p>
    <w:p w14:paraId="34A926FD" w14:textId="169F46A6" w:rsidR="00DA1E4B" w:rsidRDefault="00922E25" w:rsidP="00DA1E4B">
      <w:pPr>
        <w:pStyle w:val="Heading2"/>
        <w:numPr>
          <w:ilvl w:val="1"/>
          <w:numId w:val="4"/>
        </w:numPr>
        <w:tabs>
          <w:tab w:val="num" w:pos="1440"/>
        </w:tabs>
      </w:pPr>
      <w:bookmarkStart w:id="9" w:name="_Hlk205928764"/>
      <w:r w:rsidRPr="00922E25">
        <w:t>Probabilistic constellation shaping</w:t>
      </w:r>
    </w:p>
    <w:p w14:paraId="24732E30" w14:textId="0E1F868E" w:rsidR="00B13997" w:rsidRPr="00B13997" w:rsidRDefault="00B13997" w:rsidP="00B13997">
      <w:r>
        <w:t>Probabilistic constellation shaping (PCS) is an advanced technique that combines coding and modulation (i.e., a coded modulation) to optimize signal transmission. It works by mapping data bits to constellation points such that lower energy symbols are more probable and higher energy symbols are less probable. This “shaping” of the symbol probability effectively creates a non-uniform distribution that closely matches the capacity achieving Gaussian distribution. Various shaping techniques are discussed in the following subsections.</w:t>
      </w:r>
    </w:p>
    <w:p w14:paraId="268DDD8B" w14:textId="692D8F1B" w:rsidR="00922E25" w:rsidRDefault="00922E25" w:rsidP="00922E25">
      <w:pPr>
        <w:pStyle w:val="ListParagraph"/>
        <w:numPr>
          <w:ilvl w:val="2"/>
          <w:numId w:val="4"/>
        </w:numPr>
        <w:spacing w:before="240"/>
        <w:rPr>
          <w:rFonts w:ascii="Arial" w:hAnsi="Arial" w:cs="Arial"/>
          <w:lang w:val="en-US"/>
        </w:rPr>
      </w:pPr>
      <w:bookmarkStart w:id="10" w:name="OLE_LINK14"/>
      <w:r>
        <w:rPr>
          <w:rFonts w:ascii="Arial" w:hAnsi="Arial" w:cs="Arial"/>
          <w:lang w:val="en-US"/>
        </w:rPr>
        <w:t xml:space="preserve">Pre-FEC </w:t>
      </w:r>
      <w:proofErr w:type="gramStart"/>
      <w:r>
        <w:rPr>
          <w:rFonts w:ascii="Arial" w:hAnsi="Arial" w:cs="Arial"/>
          <w:lang w:val="en-US"/>
        </w:rPr>
        <w:t>shaping</w:t>
      </w:r>
      <w:proofErr w:type="gramEnd"/>
    </w:p>
    <w:p w14:paraId="6155E4AD" w14:textId="6E9035BE" w:rsidR="00922E25" w:rsidRDefault="00C31D4B" w:rsidP="00C31D4B">
      <w:pPr>
        <w:spacing w:before="240"/>
        <w:jc w:val="both"/>
      </w:pPr>
      <w:r w:rsidRPr="00C31D4B">
        <w:t xml:space="preserve">Probabilistic amplitude shaping (PAS) is a framework designed to efficiently approach the capacity of communication channels by combining probabilistic constellation shaping with forward error correction (FEC). Unlike uniform </w:t>
      </w:r>
      <w:r w:rsidR="00583814" w:rsidRPr="00C31D4B">
        <w:t>signalling</w:t>
      </w:r>
      <w:r w:rsidRPr="00C31D4B">
        <w:t>, which uses symbols with equal probabilities, PAS transmits symbols whose amplitudes follow a non-</w:t>
      </w:r>
      <w:r w:rsidR="00583814" w:rsidRPr="00C31D4B">
        <w:t>uniform</w:t>
      </w:r>
      <w:r w:rsidRPr="00C31D4B">
        <w:t xml:space="preserve"> distribution, often a </w:t>
      </w:r>
      <w:r w:rsidR="00E46F1C">
        <w:t>M</w:t>
      </w:r>
      <w:r w:rsidRPr="00C31D4B">
        <w:t>axwell-</w:t>
      </w:r>
      <w:r w:rsidR="00E46F1C">
        <w:t>B</w:t>
      </w:r>
      <w:r w:rsidR="00E46F1C" w:rsidRPr="00C31D4B">
        <w:t>oltzmann</w:t>
      </w:r>
      <w:r w:rsidRPr="00C31D4B">
        <w:t xml:space="preserve"> (MB) distribution which is optimized to minimize the average transmit power for a target entropy. PAS leads to improved spectral efficiency without changing the underlying modulation or FEC schemes.</w:t>
      </w:r>
    </w:p>
    <w:p w14:paraId="1444A3F5" w14:textId="5BB58C38" w:rsidR="0017649C" w:rsidRDefault="00C31D4B" w:rsidP="0017649C">
      <w:pPr>
        <w:jc w:val="both"/>
      </w:pPr>
      <w:r w:rsidRPr="00C31D4B">
        <w:t>The PAS structure</w:t>
      </w:r>
      <w:r w:rsidR="00255632">
        <w:t xml:space="preserve"> </w:t>
      </w:r>
      <w:r w:rsidR="00ED5809">
        <w:fldChar w:fldCharType="begin"/>
      </w:r>
      <w:r w:rsidR="00ED5809">
        <w:instrText xml:space="preserve"> REF _Ref205999225 \r \h </w:instrText>
      </w:r>
      <w:r w:rsidR="00ED5809">
        <w:fldChar w:fldCharType="separate"/>
      </w:r>
      <w:r w:rsidR="0051493E">
        <w:t>[3]</w:t>
      </w:r>
      <w:r w:rsidR="00ED5809">
        <w:fldChar w:fldCharType="end"/>
      </w:r>
      <w:r w:rsidRPr="00C31D4B">
        <w:t xml:space="preserve"> consists of </w:t>
      </w:r>
      <w:r w:rsidR="00F41416">
        <w:t>an amplitude shaper, a systematic FEC encoder, and a constellation mapper</w:t>
      </w:r>
      <w:r w:rsidR="005C4534">
        <w:t xml:space="preserve">, as shown in </w:t>
      </w:r>
      <w:r w:rsidR="0051493E">
        <w:fldChar w:fldCharType="begin"/>
      </w:r>
      <w:r w:rsidR="0051493E">
        <w:instrText xml:space="preserve"> REF _Ref206000326 \h </w:instrText>
      </w:r>
      <w:r w:rsidR="0051493E">
        <w:fldChar w:fldCharType="separate"/>
      </w:r>
      <w:r w:rsidR="0051493E">
        <w:t xml:space="preserve">Figure </w:t>
      </w:r>
      <w:r w:rsidR="0051493E">
        <w:rPr>
          <w:noProof/>
        </w:rPr>
        <w:t>1</w:t>
      </w:r>
      <w:r w:rsidR="0051493E">
        <w:fldChar w:fldCharType="end"/>
      </w:r>
      <w:r w:rsidR="00951BCB">
        <w:t>(a)</w:t>
      </w:r>
      <w:r w:rsidR="00F41416">
        <w:t>. The a</w:t>
      </w:r>
      <w:r w:rsidR="00F41416" w:rsidRPr="00F41416">
        <w:t>mplitude shaper, which is also known as Distribution matcher (DM), maps</w:t>
      </w:r>
      <w:r w:rsidR="00F41416">
        <w:t xml:space="preserve"> </w:t>
      </w:r>
      <w:r w:rsidR="00F41416" w:rsidRPr="00F41416">
        <w:t xml:space="preserve">uniform binary input bits into sequences of amplitudes in an invertible manner. The selected output sequences can either aim to achieve a desired </w:t>
      </w:r>
      <w:r w:rsidR="00F41416" w:rsidRPr="00F41416">
        <w:lastRenderedPageBreak/>
        <w:t>target distribution (MB distribution) or to construct an energy-efficient signal space. There are different types</w:t>
      </w:r>
      <w:r w:rsidR="0017649C">
        <w:t xml:space="preserve"> </w:t>
      </w:r>
      <w:r w:rsidR="0017649C">
        <w:rPr>
          <w:noProof/>
        </w:rPr>
        <mc:AlternateContent>
          <mc:Choice Requires="wps">
            <w:drawing>
              <wp:anchor distT="0" distB="0" distL="114300" distR="114300" simplePos="0" relativeHeight="251661312" behindDoc="0" locked="0" layoutInCell="1" allowOverlap="1" wp14:anchorId="08DE042E" wp14:editId="58ECDEA8">
                <wp:simplePos x="0" y="0"/>
                <wp:positionH relativeFrom="column">
                  <wp:posOffset>879475</wp:posOffset>
                </wp:positionH>
                <wp:positionV relativeFrom="paragraph">
                  <wp:posOffset>2169160</wp:posOffset>
                </wp:positionV>
                <wp:extent cx="4361180" cy="63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4361180" cy="635"/>
                        </a:xfrm>
                        <a:prstGeom prst="rect">
                          <a:avLst/>
                        </a:prstGeom>
                        <a:solidFill>
                          <a:prstClr val="white"/>
                        </a:solidFill>
                        <a:ln>
                          <a:noFill/>
                        </a:ln>
                      </wps:spPr>
                      <wps:txbx>
                        <w:txbxContent>
                          <w:p w14:paraId="2A46555B" w14:textId="10D562C0" w:rsidR="0017649C" w:rsidRPr="009B5806" w:rsidRDefault="0017649C" w:rsidP="0017649C">
                            <w:pPr>
                              <w:pStyle w:val="Caption"/>
                              <w:jc w:val="center"/>
                            </w:pPr>
                            <w:bookmarkStart w:id="11" w:name="_Ref206000326"/>
                            <w:r>
                              <w:t xml:space="preserve">Figure </w:t>
                            </w:r>
                            <w:r>
                              <w:fldChar w:fldCharType="begin"/>
                            </w:r>
                            <w:r>
                              <w:instrText xml:space="preserve"> SEQ Figure \* ARABIC </w:instrText>
                            </w:r>
                            <w:r>
                              <w:fldChar w:fldCharType="separate"/>
                            </w:r>
                            <w:r w:rsidR="001109B5">
                              <w:rPr>
                                <w:noProof/>
                              </w:rPr>
                              <w:t>1</w:t>
                            </w:r>
                            <w:r>
                              <w:fldChar w:fldCharType="end"/>
                            </w:r>
                            <w:bookmarkEnd w:id="11"/>
                            <w:r>
                              <w:t xml:space="preserve">: </w:t>
                            </w:r>
                            <w:r w:rsidR="00D82350">
                              <w:t>Block Diagram of Probabilistic Amplitude Shapers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8DE042E" id="_x0000_t202" coordsize="21600,21600" o:spt="202" path="m,l,21600r21600,l21600,xe">
                <v:stroke joinstyle="miter"/>
                <v:path gradientshapeok="t" o:connecttype="rect"/>
              </v:shapetype>
              <v:shape id="Text Box 1" o:spid="_x0000_s1026" type="#_x0000_t202" style="position:absolute;left:0;text-align:left;margin-left:69.25pt;margin-top:170.8pt;width:343.4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" stroked="f">
                <v:textbox style="mso-fit-shape-to-text:t" inset="0,0,0,0">
                  <w:txbxContent>
                    <w:p w14:paraId="2A46555B" w14:textId="10D562C0" w:rsidR="0017649C" w:rsidRPr="009B5806" w:rsidRDefault="0017649C" w:rsidP="0017649C">
                      <w:pPr>
                        <w:pStyle w:val="Caption"/>
                        <w:jc w:val="center"/>
                      </w:pPr>
                      <w:bookmarkStart w:id="12" w:name="_Ref206000326"/>
                      <w:r>
                        <w:t xml:space="preserve">Figure </w:t>
                      </w:r>
                      <w:r>
                        <w:fldChar w:fldCharType="begin"/>
                      </w:r>
                      <w:r>
                        <w:instrText xml:space="preserve"> SEQ Figure \* ARABIC </w:instrText>
                      </w:r>
                      <w:r>
                        <w:fldChar w:fldCharType="separate"/>
                      </w:r>
                      <w:r w:rsidR="001109B5">
                        <w:rPr>
                          <w:noProof/>
                        </w:rPr>
                        <w:t>1</w:t>
                      </w:r>
                      <w:r>
                        <w:fldChar w:fldCharType="end"/>
                      </w:r>
                      <w:bookmarkEnd w:id="12"/>
                      <w:r>
                        <w:t xml:space="preserve">: </w:t>
                      </w:r>
                      <w:r w:rsidR="00D82350">
                        <w:t>Block Diagram of Probabilistic Amplitude Shapers</w:t>
                      </w:r>
                    </w:p>
                  </w:txbxContent>
                </v:textbox>
                <w10:wrap type="topAndBottom"/>
              </v:shape>
            </w:pict>
          </mc:Fallback>
        </mc:AlternateContent>
      </w:r>
      <w:r w:rsidR="0017649C">
        <w:rPr>
          <w:noProof/>
        </w:rPr>
        <w:drawing>
          <wp:anchor distT="0" distB="0" distL="114300" distR="114300" simplePos="0" relativeHeight="251659264" behindDoc="0" locked="0" layoutInCell="1" allowOverlap="1" wp14:anchorId="6A89C496" wp14:editId="19FD9759">
            <wp:simplePos x="0" y="0"/>
            <wp:positionH relativeFrom="column">
              <wp:align>center</wp:align>
            </wp:positionH>
            <wp:positionV relativeFrom="paragraph">
              <wp:posOffset>250</wp:posOffset>
            </wp:positionV>
            <wp:extent cx="4361688" cy="2112264"/>
            <wp:effectExtent l="0" t="0" r="0" b="254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61688" cy="2112264"/>
                    </a:xfrm>
                    <a:prstGeom prst="rect">
                      <a:avLst/>
                    </a:prstGeom>
                    <a:noFill/>
                  </pic:spPr>
                </pic:pic>
              </a:graphicData>
            </a:graphic>
            <wp14:sizeRelH relativeFrom="margin">
              <wp14:pctWidth>0</wp14:pctWidth>
            </wp14:sizeRelH>
            <wp14:sizeRelV relativeFrom="margin">
              <wp14:pctHeight>0</wp14:pctHeight>
            </wp14:sizeRelV>
          </wp:anchor>
        </w:drawing>
      </w:r>
      <w:r w:rsidR="00E52410" w:rsidRPr="00F41416">
        <w:t>of DMs such as Constant Composition Distribution Matcher (CCDM), Enumerative sphere shaping (ESS), Shell mapping (SM) and energy-based Direct Arithmetic Coding (Direct AC).</w:t>
      </w:r>
      <w:r w:rsidR="00E52410">
        <w:t xml:space="preserve"> The</w:t>
      </w:r>
      <w:r w:rsidR="00E52410" w:rsidRPr="00F41416">
        <w:t xml:space="preserve"> systematic FEC encoder appends the parity bits to the DM shaped amplitude sequences. These parity bits, which are uniform and unshaped, are mapped onto the sign bits of the modulation symbols. </w:t>
      </w:r>
      <w:r w:rsidR="00E52410">
        <w:t xml:space="preserve">To achieve </w:t>
      </w:r>
      <w:r w:rsidR="00E52410" w:rsidRPr="00F41416">
        <w:t xml:space="preserve">higher FEC code rates, </w:t>
      </w:r>
      <w:r w:rsidR="00E52410">
        <w:t>additional</w:t>
      </w:r>
      <w:r w:rsidR="00E52410" w:rsidRPr="00F41416">
        <w:t xml:space="preserve"> uniform input bits </w:t>
      </w:r>
      <w:r w:rsidR="00E52410">
        <w:t xml:space="preserve">can be used as sign bits, as shown in </w:t>
      </w:r>
      <w:r w:rsidR="0051493E">
        <w:fldChar w:fldCharType="begin"/>
      </w:r>
      <w:r w:rsidR="0051493E">
        <w:instrText xml:space="preserve"> REF _Ref206000326 \h </w:instrText>
      </w:r>
      <w:r w:rsidR="0051493E">
        <w:fldChar w:fldCharType="separate"/>
      </w:r>
      <w:r w:rsidR="0051493E">
        <w:t xml:space="preserve">Figure </w:t>
      </w:r>
      <w:r w:rsidR="0051493E">
        <w:rPr>
          <w:noProof/>
        </w:rPr>
        <w:t>1</w:t>
      </w:r>
      <w:r w:rsidR="0051493E">
        <w:fldChar w:fldCharType="end"/>
      </w:r>
      <w:r w:rsidR="00E52410">
        <w:t>(b)</w:t>
      </w:r>
      <w:r w:rsidR="00E52410" w:rsidRPr="00F41416">
        <w:t>.</w:t>
      </w:r>
      <w:r w:rsidR="00E52410">
        <w:t xml:space="preserve"> Finally, the constellation mapper combines the shaped amplitudes and the sign bits to form the sequence of shaped modulated symbols.</w:t>
      </w:r>
    </w:p>
    <w:p w14:paraId="5AFBC6F8" w14:textId="4FA08042" w:rsidR="00C31D4B" w:rsidRPr="00C31D4B" w:rsidRDefault="00C31D4B" w:rsidP="00C553ED">
      <w:pPr>
        <w:spacing w:after="0"/>
        <w:jc w:val="both"/>
      </w:pPr>
      <w:r w:rsidRPr="00C31D4B">
        <w:t xml:space="preserve">Various DMs have been characterized for the PAS framework such as CCDM, ESS, SM and Direct AC. The basic idea behind CCDM </w:t>
      </w:r>
      <w:r w:rsidR="00ED5809">
        <w:fldChar w:fldCharType="begin"/>
      </w:r>
      <w:r w:rsidR="00ED5809">
        <w:instrText xml:space="preserve"> REF _Ref205999265 \r \h </w:instrText>
      </w:r>
      <w:r w:rsidR="00ED5809">
        <w:fldChar w:fldCharType="separate"/>
      </w:r>
      <w:r w:rsidR="0051493E">
        <w:t>[4]</w:t>
      </w:r>
      <w:r w:rsidR="00ED5809">
        <w:fldChar w:fldCharType="end"/>
      </w:r>
      <w:r w:rsidR="00CC55D7" w:rsidRPr="00D52729">
        <w:rPr>
          <w:color w:val="4472C4" w:themeColor="accent5"/>
        </w:rPr>
        <w:t xml:space="preserve"> </w:t>
      </w:r>
      <w:r w:rsidRPr="00C31D4B">
        <w:t xml:space="preserve">is that a constant composition constraint is forced on the DM output amplitude sequences such that each sequence has a fixed number of occurrences of each of the amplitudes from the amplitude alphabet, </w:t>
      </w:r>
      <m:oMath>
        <m:r>
          <w:rPr>
            <w:rFonts w:ascii="Cambria Math" w:hAnsi="Cambria Math"/>
          </w:rPr>
          <m:t>A={1,3,…,</m:t>
        </m:r>
        <m:sSup>
          <m:sSupPr>
            <m:ctrlPr>
              <w:rPr>
                <w:rFonts w:ascii="Cambria Math" w:hAnsi="Cambria Math"/>
                <w:i/>
              </w:rPr>
            </m:ctrlPr>
          </m:sSupPr>
          <m:e>
            <m:r>
              <w:rPr>
                <w:rFonts w:ascii="Cambria Math" w:hAnsi="Cambria Math"/>
              </w:rPr>
              <m:t>2</m:t>
            </m:r>
          </m:e>
          <m:sup>
            <m:r>
              <w:rPr>
                <w:rFonts w:ascii="Cambria Math" w:hAnsi="Cambria Math"/>
              </w:rPr>
              <m:t>m</m:t>
            </m:r>
          </m:sup>
        </m:sSup>
        <m:r>
          <w:rPr>
            <w:rFonts w:ascii="Cambria Math" w:hAnsi="Cambria Math"/>
          </w:rPr>
          <m:t>-1}</m:t>
        </m:r>
      </m:oMath>
      <w:r w:rsidRPr="00C31D4B">
        <w:t xml:space="preserve"> for </w:t>
      </w:r>
      <m:oMath>
        <m:sSup>
          <m:sSupPr>
            <m:ctrlPr>
              <w:rPr>
                <w:rFonts w:ascii="Cambria Math" w:hAnsi="Cambria Math"/>
                <w:i/>
              </w:rPr>
            </m:ctrlPr>
          </m:sSupPr>
          <m:e>
            <m:r>
              <w:rPr>
                <w:rFonts w:ascii="Cambria Math" w:hAnsi="Cambria Math"/>
              </w:rPr>
              <m:t>2</m:t>
            </m:r>
          </m:e>
          <m:sup>
            <m:r>
              <w:rPr>
                <w:rFonts w:ascii="Cambria Math" w:hAnsi="Cambria Math"/>
              </w:rPr>
              <m:t>m</m:t>
            </m:r>
          </m:sup>
        </m:sSup>
      </m:oMath>
      <w:r w:rsidRPr="00C31D4B">
        <w:t xml:space="preserve"> PAM/ASK, to have the output d</w:t>
      </w:r>
      <w:proofErr w:type="spellStart"/>
      <w:r w:rsidRPr="00C31D4B">
        <w:t>istribution</w:t>
      </w:r>
      <w:proofErr w:type="spellEnd"/>
      <w:r w:rsidRPr="00C31D4B">
        <w:t xml:space="preserve"> to be as close as possible </w:t>
      </w:r>
      <w:r w:rsidR="00C553ED">
        <w:t>to</w:t>
      </w:r>
      <w:r w:rsidRPr="00C31D4B">
        <w:t xml:space="preserve"> the desired target MB distribution</w:t>
      </w:r>
      <w:r w:rsidR="00C553ED">
        <w:t xml:space="preserve">. </w:t>
      </w:r>
      <w:r w:rsidRPr="00C31D4B">
        <w:t xml:space="preserve">CCDM use arithmetic coding (AC) to map the uniform input bit sequences to the shaped output sequences. CCDM is asymptotically optimal and can achieve the target distribution when the </w:t>
      </w:r>
      <w:r w:rsidR="00C553ED" w:rsidRPr="00C31D4B">
        <w:t>block length</w:t>
      </w:r>
      <w:r w:rsidRPr="00C31D4B">
        <w:t xml:space="preserve"> (shaper output length) is large. On the other hand, for finite block</w:t>
      </w:r>
      <w:r w:rsidR="00C553ED">
        <w:t xml:space="preserve"> </w:t>
      </w:r>
      <w:r w:rsidRPr="00C31D4B">
        <w:t>length, CCDM is not optimal and suffers from rate loss that happen due to the mismatch between the desired and achieved distribution. Hence, the output block</w:t>
      </w:r>
      <w:r w:rsidR="00C553ED">
        <w:t xml:space="preserve"> </w:t>
      </w:r>
      <w:r w:rsidRPr="00C31D4B">
        <w:t>length create</w:t>
      </w:r>
      <w:r w:rsidR="00C553ED">
        <w:t>s</w:t>
      </w:r>
      <w:r w:rsidRPr="00C31D4B">
        <w:t xml:space="preserve"> a trade-off between complexity and shaping gain</w:t>
      </w:r>
      <w:r w:rsidR="00C553ED">
        <w:t>.</w:t>
      </w:r>
      <w:r w:rsidRPr="00C31D4B">
        <w:t xml:space="preserve"> </w:t>
      </w:r>
      <w:r w:rsidR="004619D7">
        <w:t>To</w:t>
      </w:r>
      <w:r w:rsidRPr="00C31D4B">
        <w:t xml:space="preserve"> solve the suboptimality of CCDM, further research was done in the literature to improve CCDM such as Product distribution matching (PDM) </w:t>
      </w:r>
      <w:r w:rsidR="00027101">
        <w:fldChar w:fldCharType="begin"/>
      </w:r>
      <w:r w:rsidR="00027101">
        <w:instrText xml:space="preserve"> REF _Ref205999409 \r \h </w:instrText>
      </w:r>
      <w:r w:rsidR="00027101">
        <w:fldChar w:fldCharType="separate"/>
      </w:r>
      <w:r w:rsidR="001000DF">
        <w:t>[5]</w:t>
      </w:r>
      <w:r w:rsidR="00027101">
        <w:fldChar w:fldCharType="end"/>
      </w:r>
      <w:r w:rsidR="009C6CDE">
        <w:rPr>
          <w:color w:val="4472C4" w:themeColor="accent5"/>
        </w:rPr>
        <w:t xml:space="preserve"> </w:t>
      </w:r>
      <w:r w:rsidRPr="00C31D4B">
        <w:t>and Multiset partition DM (MPDM)</w:t>
      </w:r>
      <w:r w:rsidR="009C6CDE">
        <w:t xml:space="preserve"> </w:t>
      </w:r>
      <w:r w:rsidR="00027101">
        <w:fldChar w:fldCharType="begin"/>
      </w:r>
      <w:r w:rsidR="00027101">
        <w:instrText xml:space="preserve"> REF _Ref205999441 \r \h </w:instrText>
      </w:r>
      <w:r w:rsidR="00027101">
        <w:fldChar w:fldCharType="separate"/>
      </w:r>
      <w:r w:rsidR="001000DF">
        <w:t>[6]</w:t>
      </w:r>
      <w:r w:rsidR="00027101">
        <w:fldChar w:fldCharType="end"/>
      </w:r>
      <w:r w:rsidR="009C6CDE" w:rsidRPr="009C6CDE">
        <w:t>.</w:t>
      </w:r>
    </w:p>
    <w:p w14:paraId="26B2D71A" w14:textId="509D1497" w:rsidR="00C31D4B" w:rsidRPr="00C31D4B" w:rsidRDefault="00C31D4B" w:rsidP="00C31D4B">
      <w:pPr>
        <w:spacing w:before="240"/>
        <w:jc w:val="both"/>
      </w:pPr>
      <w:r w:rsidRPr="00C31D4B">
        <w:t>Several Energy based DM have been proposed to minimize the average symbol energy, leading to lower rate loss and better performance under finite block</w:t>
      </w:r>
      <w:r w:rsidR="00C553ED">
        <w:t xml:space="preserve"> </w:t>
      </w:r>
      <w:r w:rsidRPr="00C31D4B">
        <w:t>length constraints. Both ESS</w:t>
      </w:r>
      <w:r w:rsidR="00B41EF3">
        <w:t xml:space="preserve"> </w:t>
      </w:r>
      <w:r w:rsidR="008E5A3B">
        <w:fldChar w:fldCharType="begin"/>
      </w:r>
      <w:r w:rsidR="008E5A3B">
        <w:instrText xml:space="preserve"> REF _Ref205999863 \r \h </w:instrText>
      </w:r>
      <w:r w:rsidR="008E5A3B">
        <w:fldChar w:fldCharType="separate"/>
      </w:r>
      <w:r w:rsidR="001000DF">
        <w:t>[7]</w:t>
      </w:r>
      <w:r w:rsidR="008E5A3B">
        <w:fldChar w:fldCharType="end"/>
      </w:r>
      <w:r w:rsidR="00B41EF3" w:rsidRPr="00D52729">
        <w:rPr>
          <w:color w:val="4472C4" w:themeColor="accent5"/>
        </w:rPr>
        <w:t xml:space="preserve"> </w:t>
      </w:r>
      <w:r w:rsidRPr="00C31D4B">
        <w:t xml:space="preserve">and SM </w:t>
      </w:r>
      <w:r w:rsidR="008E5A3B">
        <w:fldChar w:fldCharType="begin"/>
      </w:r>
      <w:r w:rsidR="008E5A3B">
        <w:instrText xml:space="preserve"> REF _Ref205999883 \r \h </w:instrText>
      </w:r>
      <w:r w:rsidR="008E5A3B">
        <w:fldChar w:fldCharType="separate"/>
      </w:r>
      <w:r w:rsidR="001000DF">
        <w:t>[8]</w:t>
      </w:r>
      <w:r w:rsidR="008E5A3B">
        <w:fldChar w:fldCharType="end"/>
      </w:r>
      <w:r w:rsidR="00B41EF3" w:rsidRPr="00D52729">
        <w:rPr>
          <w:color w:val="4472C4" w:themeColor="accent5"/>
        </w:rPr>
        <w:t xml:space="preserve"> </w:t>
      </w:r>
      <w:r w:rsidRPr="00C31D4B">
        <w:t>are considered as a sphere shaping methods that focus on minimizing energy which leads to lower rate loss at short block</w:t>
      </w:r>
      <w:r w:rsidR="00C553ED">
        <w:t xml:space="preserve"> </w:t>
      </w:r>
      <w:r w:rsidRPr="00C31D4B">
        <w:t xml:space="preserve">lengths and better finite-block performance. In addition to ESS and SM, Energy based Direct AC was introduced in </w:t>
      </w:r>
      <w:r w:rsidR="008E5A3B">
        <w:fldChar w:fldCharType="begin"/>
      </w:r>
      <w:r w:rsidR="008E5A3B">
        <w:instrText xml:space="preserve"> REF _Ref205999892 \r \h </w:instrText>
      </w:r>
      <w:r w:rsidR="008E5A3B">
        <w:fldChar w:fldCharType="separate"/>
      </w:r>
      <w:r w:rsidR="001000DF">
        <w:t>[9]</w:t>
      </w:r>
      <w:r w:rsidR="008E5A3B">
        <w:fldChar w:fldCharType="end"/>
      </w:r>
      <w:r w:rsidRPr="00255632">
        <w:rPr>
          <w:color w:val="4472C4" w:themeColor="accent5"/>
        </w:rPr>
        <w:t xml:space="preserve"> </w:t>
      </w:r>
      <w:r w:rsidRPr="00C31D4B">
        <w:t xml:space="preserve">where uniform information bits are mapped into </w:t>
      </w:r>
      <w:r w:rsidR="00C553ED">
        <w:t xml:space="preserve">energy constrained </w:t>
      </w:r>
      <w:r w:rsidRPr="00C31D4B">
        <w:t xml:space="preserve">amplitude sequences that are sorted in a lexicographical order. </w:t>
      </w:r>
      <w:r w:rsidRPr="00D44A06">
        <w:t xml:space="preserve">While </w:t>
      </w:r>
      <w:r w:rsidR="009C6CDE" w:rsidRPr="00D44A06">
        <w:t xml:space="preserve">ESS, SM and </w:t>
      </w:r>
      <w:r w:rsidRPr="00D44A06">
        <w:t>Direct AC</w:t>
      </w:r>
      <w:r w:rsidRPr="00C31D4B">
        <w:t xml:space="preserve"> allows flexible control of energy, </w:t>
      </w:r>
      <w:r w:rsidR="00D44A06">
        <w:t>the</w:t>
      </w:r>
      <w:r w:rsidR="00F60487">
        <w:t xml:space="preserve"> implementation complexity needs to be carefully studied</w:t>
      </w:r>
      <w:r w:rsidRPr="00C31D4B">
        <w:t>.</w:t>
      </w:r>
    </w:p>
    <w:bookmarkEnd w:id="10"/>
    <w:p w14:paraId="2711B678" w14:textId="2FA79BDF" w:rsidR="00922E25" w:rsidRDefault="00922E25" w:rsidP="00922E25">
      <w:pPr>
        <w:pStyle w:val="ListParagraph"/>
        <w:numPr>
          <w:ilvl w:val="2"/>
          <w:numId w:val="4"/>
        </w:numPr>
        <w:spacing w:before="240"/>
        <w:rPr>
          <w:rFonts w:ascii="Arial" w:hAnsi="Arial" w:cs="Arial"/>
          <w:lang w:val="en-US"/>
        </w:rPr>
      </w:pPr>
      <w:r>
        <w:rPr>
          <w:rFonts w:ascii="Arial" w:hAnsi="Arial" w:cs="Arial"/>
          <w:lang w:val="en-US"/>
        </w:rPr>
        <w:t xml:space="preserve">Post-FEC </w:t>
      </w:r>
      <w:proofErr w:type="gramStart"/>
      <w:r>
        <w:rPr>
          <w:rFonts w:ascii="Arial" w:hAnsi="Arial" w:cs="Arial"/>
          <w:lang w:val="en-US"/>
        </w:rPr>
        <w:t>shaping</w:t>
      </w:r>
      <w:proofErr w:type="gramEnd"/>
    </w:p>
    <w:p w14:paraId="06D76635" w14:textId="39AA4982" w:rsidR="009F0AC5" w:rsidRPr="00371DFC" w:rsidRDefault="00C553ED" w:rsidP="00C553ED">
      <w:pPr>
        <w:spacing w:before="240"/>
        <w:rPr>
          <w:lang w:val="en-US"/>
        </w:rPr>
      </w:pPr>
      <w:r w:rsidRPr="00371DFC">
        <w:rPr>
          <w:lang w:val="en-US"/>
        </w:rPr>
        <w:t xml:space="preserve">This approach involves applying shaping after the FEC encoder. Examples include Trellis Shaping </w:t>
      </w:r>
      <w:r w:rsidR="00A22741">
        <w:rPr>
          <w:lang w:val="en-US"/>
        </w:rPr>
        <w:fldChar w:fldCharType="begin"/>
      </w:r>
      <w:r w:rsidR="00A22741">
        <w:rPr>
          <w:lang w:val="en-US"/>
        </w:rPr>
        <w:instrText xml:space="preserve"> REF _Ref206000404 \r \h </w:instrText>
      </w:r>
      <w:r w:rsidR="00A22741">
        <w:rPr>
          <w:lang w:val="en-US"/>
        </w:rPr>
      </w:r>
      <w:r w:rsidR="00A22741">
        <w:rPr>
          <w:lang w:val="en-US"/>
        </w:rPr>
        <w:fldChar w:fldCharType="separate"/>
      </w:r>
      <w:r w:rsidR="00A22741">
        <w:rPr>
          <w:lang w:val="en-US"/>
        </w:rPr>
        <w:t>[1]</w:t>
      </w:r>
      <w:r w:rsidR="00A22741">
        <w:rPr>
          <w:lang w:val="en-US"/>
        </w:rPr>
        <w:fldChar w:fldCharType="end"/>
      </w:r>
      <w:r w:rsidR="00F20E3B" w:rsidRPr="00371DFC">
        <w:t xml:space="preserve"> </w:t>
      </w:r>
      <w:r w:rsidRPr="00371DFC">
        <w:rPr>
          <w:lang w:val="en-US"/>
        </w:rPr>
        <w:t>and Shell mapping</w:t>
      </w:r>
      <w:r w:rsidR="00F20E3B" w:rsidRPr="00371DFC">
        <w:rPr>
          <w:lang w:val="en-US"/>
        </w:rPr>
        <w:t xml:space="preserve"> </w:t>
      </w:r>
      <w:r w:rsidR="00A22741">
        <w:rPr>
          <w:lang w:val="en-US"/>
        </w:rPr>
        <w:fldChar w:fldCharType="begin"/>
      </w:r>
      <w:r w:rsidR="00A22741">
        <w:rPr>
          <w:lang w:val="en-US"/>
        </w:rPr>
        <w:instrText xml:space="preserve"> REF _Ref206000426 \r \h </w:instrText>
      </w:r>
      <w:r w:rsidR="00A22741">
        <w:rPr>
          <w:lang w:val="en-US"/>
        </w:rPr>
      </w:r>
      <w:r w:rsidR="00A22741">
        <w:rPr>
          <w:lang w:val="en-US"/>
        </w:rPr>
        <w:fldChar w:fldCharType="separate"/>
      </w:r>
      <w:r w:rsidR="00A22741">
        <w:rPr>
          <w:lang w:val="en-US"/>
        </w:rPr>
        <w:t>[2]</w:t>
      </w:r>
      <w:r w:rsidR="00A22741">
        <w:rPr>
          <w:lang w:val="en-US"/>
        </w:rPr>
        <w:fldChar w:fldCharType="end"/>
      </w:r>
      <w:r w:rsidR="00A22741">
        <w:rPr>
          <w:lang w:val="en-US"/>
        </w:rPr>
        <w:t xml:space="preserve">. </w:t>
      </w:r>
      <w:r w:rsidRPr="00371DFC">
        <w:rPr>
          <w:lang w:val="en-US"/>
        </w:rPr>
        <w:t xml:space="preserve">Trellis shaping, a technique pioneered by G. David Forney, Jr., embeds information in the </w:t>
      </w:r>
      <w:proofErr w:type="spellStart"/>
      <w:r w:rsidRPr="00371DFC">
        <w:rPr>
          <w:lang w:val="en-US"/>
        </w:rPr>
        <w:t>cosets</w:t>
      </w:r>
      <w:proofErr w:type="spellEnd"/>
      <w:r w:rsidRPr="00371DFC">
        <w:rPr>
          <w:lang w:val="en-US"/>
        </w:rPr>
        <w:t xml:space="preserve"> of a trellis code. At the transmitter, information bits are encoded by a </w:t>
      </w:r>
      <w:proofErr w:type="spellStart"/>
      <w:r w:rsidRPr="00371DFC">
        <w:rPr>
          <w:lang w:val="en-US"/>
        </w:rPr>
        <w:t>coset</w:t>
      </w:r>
      <w:proofErr w:type="spellEnd"/>
      <w:r w:rsidRPr="00371DFC">
        <w:rPr>
          <w:lang w:val="en-US"/>
        </w:rPr>
        <w:t xml:space="preserve"> representative generator to form a </w:t>
      </w:r>
      <w:proofErr w:type="spellStart"/>
      <w:r w:rsidRPr="00371DFC">
        <w:rPr>
          <w:lang w:val="en-US"/>
        </w:rPr>
        <w:t>coset</w:t>
      </w:r>
      <w:proofErr w:type="spellEnd"/>
      <w:r w:rsidRPr="00371DFC">
        <w:rPr>
          <w:lang w:val="en-US"/>
        </w:rPr>
        <w:t xml:space="preserve"> representative. Shaping gain is achieved by selecting the element corresponding to the lowest energy within that same coset for transmission. At the receiver side, a syndrome former can determine the </w:t>
      </w:r>
      <w:proofErr w:type="spellStart"/>
      <w:r w:rsidRPr="00371DFC">
        <w:rPr>
          <w:lang w:val="en-US"/>
        </w:rPr>
        <w:t>coset</w:t>
      </w:r>
      <w:proofErr w:type="spellEnd"/>
      <w:r w:rsidRPr="00371DFC">
        <w:rPr>
          <w:lang w:val="en-US"/>
        </w:rPr>
        <w:t xml:space="preserve"> corresponding to the received element, as all elements within the same coset correspond to the same syndrome. This information, along with the received signal, allows the encoded information bits to be uniquely recovered. Shell mapping, on the other hand, operates by partitioning the constellation points into concentric "shells" based on their energy. A block code is then employed to map a sequence of information bits to a sequence of these shells. By assigning higher probabilities to the selection of inner (</w:t>
      </w:r>
      <w:r w:rsidR="00F12F70" w:rsidRPr="00371DFC">
        <w:rPr>
          <w:lang w:val="en-US"/>
        </w:rPr>
        <w:t>lower energy</w:t>
      </w:r>
      <w:r w:rsidRPr="00371DFC">
        <w:rPr>
          <w:lang w:val="en-US"/>
        </w:rPr>
        <w:t xml:space="preserve">) shells, the average transmit power is reduced. </w:t>
      </w:r>
      <w:r w:rsidR="009F0AC5" w:rsidRPr="00371DFC">
        <w:rPr>
          <w:lang w:val="en-US"/>
        </w:rPr>
        <w:t xml:space="preserve">Post-FEC shaping </w:t>
      </w:r>
      <w:r w:rsidR="00F12F70" w:rsidRPr="00371DFC">
        <w:rPr>
          <w:lang w:val="en-US"/>
        </w:rPr>
        <w:t xml:space="preserve">uses a separate, post-FEC </w:t>
      </w:r>
      <w:r w:rsidR="00371DFC">
        <w:rPr>
          <w:lang w:val="en-US"/>
        </w:rPr>
        <w:t xml:space="preserve">shaping </w:t>
      </w:r>
      <w:r w:rsidR="00F12F70" w:rsidRPr="00371DFC">
        <w:rPr>
          <w:lang w:val="en-US"/>
        </w:rPr>
        <w:t xml:space="preserve">code </w:t>
      </w:r>
      <w:r w:rsidR="00371DFC">
        <w:rPr>
          <w:lang w:val="en-US"/>
        </w:rPr>
        <w:t>for</w:t>
      </w:r>
      <w:r w:rsidR="00F12F70" w:rsidRPr="00371DFC">
        <w:rPr>
          <w:lang w:val="en-US"/>
        </w:rPr>
        <w:t xml:space="preserve"> constellation shaping, and can therefore operate with any FEC codes, systematic or nonsystematic. </w:t>
      </w:r>
      <w:r w:rsidR="00C5722E" w:rsidRPr="00371DFC">
        <w:rPr>
          <w:lang w:val="en-US"/>
        </w:rPr>
        <w:t xml:space="preserve">However, a separate shaper also increases implementation complexity, and </w:t>
      </w:r>
      <w:r w:rsidR="00FD068B" w:rsidRPr="00371DFC">
        <w:rPr>
          <w:lang w:val="en-US"/>
        </w:rPr>
        <w:t>advanced de-shaper designs may be needed to achieve maximum shaping gain</w:t>
      </w:r>
      <w:r w:rsidRPr="00371DFC">
        <w:rPr>
          <w:lang w:val="en-US"/>
        </w:rPr>
        <w:t xml:space="preserve">. </w:t>
      </w:r>
    </w:p>
    <w:p w14:paraId="0A897A7E" w14:textId="25E43FF3" w:rsidR="00922E25" w:rsidRPr="00922E25" w:rsidRDefault="00922E25" w:rsidP="00922E25">
      <w:pPr>
        <w:pStyle w:val="ListParagraph"/>
        <w:numPr>
          <w:ilvl w:val="2"/>
          <w:numId w:val="4"/>
        </w:numPr>
        <w:spacing w:before="240"/>
        <w:rPr>
          <w:rFonts w:ascii="Arial" w:hAnsi="Arial" w:cs="Arial"/>
          <w:lang w:val="en-US"/>
        </w:rPr>
      </w:pPr>
      <w:bookmarkStart w:id="13" w:name="_Ref206100929"/>
      <w:r>
        <w:rPr>
          <w:rFonts w:ascii="Arial" w:hAnsi="Arial" w:cs="Arial"/>
          <w:lang w:val="en-US"/>
        </w:rPr>
        <w:t xml:space="preserve">Joint FEC and constellation </w:t>
      </w:r>
      <w:proofErr w:type="gramStart"/>
      <w:r>
        <w:rPr>
          <w:rFonts w:ascii="Arial" w:hAnsi="Arial" w:cs="Arial"/>
          <w:lang w:val="en-US"/>
        </w:rPr>
        <w:t>shaping</w:t>
      </w:r>
      <w:bookmarkEnd w:id="13"/>
      <w:proofErr w:type="gramEnd"/>
    </w:p>
    <w:bookmarkEnd w:id="9"/>
    <w:p w14:paraId="34FE29CB" w14:textId="123C3364" w:rsidR="003518E9" w:rsidRPr="003518E9" w:rsidRDefault="00DD4E32" w:rsidP="003518E9">
      <w:pPr>
        <w:spacing w:before="240"/>
      </w:pPr>
      <w:r>
        <w:lastRenderedPageBreak/>
        <w:t xml:space="preserve">In addition to </w:t>
      </w:r>
      <w:r w:rsidR="006342EC">
        <w:t xml:space="preserve">FEC </w:t>
      </w:r>
      <w:r>
        <w:t xml:space="preserve">independent shaper designs </w:t>
      </w:r>
      <w:r w:rsidR="006342EC">
        <w:t xml:space="preserve">as </w:t>
      </w:r>
      <w:r>
        <w:t>described in the previous sections,</w:t>
      </w:r>
      <w:r w:rsidR="003518E9" w:rsidRPr="003518E9">
        <w:t xml:space="preserve"> </w:t>
      </w:r>
      <w:r w:rsidR="006342EC">
        <w:t>we</w:t>
      </w:r>
      <w:r w:rsidR="003518E9" w:rsidRPr="003518E9">
        <w:t xml:space="preserve"> can also consider the joint design of constellation shaping and channel coding, i.e., a single structure that maps information bits into sequence of symbols with the desired </w:t>
      </w:r>
      <w:r>
        <w:t xml:space="preserve">(capacity approaching) </w:t>
      </w:r>
      <w:r w:rsidR="003518E9" w:rsidRPr="003518E9">
        <w:t>distribution</w:t>
      </w:r>
      <w:r>
        <w:t xml:space="preserve"> at a given target rate</w:t>
      </w:r>
      <w:r w:rsidR="003518E9" w:rsidRPr="003518E9">
        <w:t xml:space="preserve">. In this section, we give an example of </w:t>
      </w:r>
      <w:r w:rsidR="006342EC">
        <w:t xml:space="preserve">such design </w:t>
      </w:r>
      <w:r w:rsidR="003518E9" w:rsidRPr="003518E9">
        <w:t xml:space="preserve">using polar code. </w:t>
      </w:r>
    </w:p>
    <w:p w14:paraId="15961023" w14:textId="77777777" w:rsidR="003518E9" w:rsidRPr="003518E9" w:rsidRDefault="003518E9" w:rsidP="003518E9">
      <w:pPr>
        <w:numPr>
          <w:ilvl w:val="0"/>
          <w:numId w:val="5"/>
        </w:numPr>
        <w:rPr>
          <w:vanish/>
        </w:rPr>
      </w:pPr>
    </w:p>
    <w:p w14:paraId="38F5DBD1" w14:textId="77777777" w:rsidR="003518E9" w:rsidRPr="003518E9" w:rsidRDefault="003518E9" w:rsidP="003518E9">
      <w:pPr>
        <w:numPr>
          <w:ilvl w:val="0"/>
          <w:numId w:val="5"/>
        </w:numPr>
        <w:rPr>
          <w:vanish/>
        </w:rPr>
      </w:pPr>
    </w:p>
    <w:p w14:paraId="4AFEB73E" w14:textId="77777777" w:rsidR="003518E9" w:rsidRPr="003518E9" w:rsidRDefault="003518E9" w:rsidP="003518E9">
      <w:pPr>
        <w:numPr>
          <w:ilvl w:val="0"/>
          <w:numId w:val="5"/>
        </w:numPr>
        <w:rPr>
          <w:vanish/>
        </w:rPr>
      </w:pPr>
    </w:p>
    <w:p w14:paraId="28C8A8F4" w14:textId="77777777" w:rsidR="003518E9" w:rsidRPr="003518E9" w:rsidRDefault="003518E9" w:rsidP="003518E9">
      <w:pPr>
        <w:numPr>
          <w:ilvl w:val="1"/>
          <w:numId w:val="5"/>
        </w:numPr>
        <w:rPr>
          <w:vanish/>
        </w:rPr>
      </w:pPr>
    </w:p>
    <w:p w14:paraId="350673E7" w14:textId="74600C7D" w:rsidR="003518E9" w:rsidRPr="003518E9" w:rsidRDefault="003518E9" w:rsidP="003518E9">
      <w:r w:rsidRPr="003518E9">
        <w:t xml:space="preserve">It is shown in </w:t>
      </w:r>
      <w:bookmarkStart w:id="14" w:name="_Hlk205975840"/>
      <w:r w:rsidRPr="003518E9">
        <w:t>[</w:t>
      </w:r>
      <w:r w:rsidR="005D33E5">
        <w:t>10</w:t>
      </w:r>
      <w:r w:rsidR="00693A4F">
        <w:t>]</w:t>
      </w:r>
      <w:r w:rsidR="00F73651">
        <w:t>-</w:t>
      </w:r>
      <w:r w:rsidR="00693A4F">
        <w:t>[</w:t>
      </w:r>
      <w:r w:rsidR="005D33E5">
        <w:t>12</w:t>
      </w:r>
      <w:r w:rsidRPr="003518E9">
        <w:t xml:space="preserve">] </w:t>
      </w:r>
      <w:bookmarkEnd w:id="14"/>
      <w:r w:rsidRPr="003518E9">
        <w:t xml:space="preserve">that polar code can be naturally combined with shaping by undergoing the “decode-then-encode” procedure. The overall procedures of the polar-coded modulation with shaping are shown in </w:t>
      </w:r>
      <w:r w:rsidR="001415E5">
        <w:fldChar w:fldCharType="begin"/>
      </w:r>
      <w:r w:rsidR="001415E5">
        <w:instrText xml:space="preserve"> REF _Ref206075189 \h </w:instrText>
      </w:r>
      <w:r w:rsidR="001415E5">
        <w:fldChar w:fldCharType="separate"/>
      </w:r>
      <w:r w:rsidR="001415E5">
        <w:t xml:space="preserve">Figure </w:t>
      </w:r>
      <w:r w:rsidR="001415E5">
        <w:rPr>
          <w:noProof/>
        </w:rPr>
        <w:t>2</w:t>
      </w:r>
      <w:r w:rsidR="001415E5">
        <w:fldChar w:fldCharType="end"/>
      </w:r>
      <w:r w:rsidRPr="003518E9">
        <w:t xml:space="preserve">, where </w:t>
      </w:r>
      <m:oMath>
        <m:sSup>
          <m:sSupPr>
            <m:ctrlPr>
              <w:rPr>
                <w:rFonts w:ascii="Cambria Math" w:hAnsi="Cambria Math"/>
                <w:i/>
              </w:rPr>
            </m:ctrlPr>
          </m:sSupPr>
          <m:e>
            <m:r>
              <w:rPr>
                <w:rFonts w:ascii="Cambria Math" w:hAnsi="Cambria Math"/>
              </w:rPr>
              <m:t>B</m:t>
            </m:r>
          </m:e>
          <m:sup>
            <m:d>
              <m:dPr>
                <m:ctrlPr>
                  <w:rPr>
                    <w:rFonts w:ascii="Cambria Math" w:hAnsi="Cambria Math"/>
                    <w:i/>
                  </w:rPr>
                </m:ctrlPr>
              </m:dPr>
              <m:e>
                <m:r>
                  <w:rPr>
                    <w:rFonts w:ascii="Cambria Math" w:hAnsi="Cambria Math"/>
                  </w:rPr>
                  <m:t>j</m:t>
                </m:r>
              </m:e>
            </m:d>
          </m:sup>
        </m:sSup>
      </m:oMath>
      <w:r w:rsidRPr="003518E9">
        <w:t xml:space="preserve"> is the shaped polar codeword of the </w:t>
      </w:r>
      <m:oMath>
        <m:r>
          <w:rPr>
            <w:rFonts w:ascii="Cambria Math" w:hAnsi="Cambria Math"/>
          </w:rPr>
          <m:t>j</m:t>
        </m:r>
      </m:oMath>
      <w:r w:rsidRPr="003518E9">
        <w:t xml:space="preserve">th layer, and the </w:t>
      </w:r>
      <m:oMath>
        <m:r>
          <w:rPr>
            <w:rFonts w:ascii="Cambria Math" w:hAnsi="Cambria Math"/>
          </w:rPr>
          <m:t>j</m:t>
        </m:r>
      </m:oMath>
      <w:r w:rsidRPr="003518E9">
        <w:t xml:space="preserve">th “layer” refers to the </w:t>
      </w:r>
      <m:oMath>
        <m:r>
          <w:rPr>
            <w:rFonts w:ascii="Cambria Math" w:hAnsi="Cambria Math"/>
          </w:rPr>
          <m:t>j</m:t>
        </m:r>
      </m:oMath>
      <w:r w:rsidRPr="003518E9">
        <w:t xml:space="preserve">th bits contributing to the symbol sequences. This approach is </w:t>
      </w:r>
      <w:r w:rsidR="00A72324" w:rsidRPr="003518E9">
        <w:t>an</w:t>
      </w:r>
      <w:r w:rsidRPr="003518E9">
        <w:t xml:space="preserve"> MLC based joint coding and shaping. The encoder needs to determine the shaped codeword layer by layer sequentially such that the shaped codewords have the correct distribution to result in a symbol sequence with Gaussian-like distribution.  </w:t>
      </w:r>
    </w:p>
    <w:p w14:paraId="08112732" w14:textId="2BC99C34" w:rsidR="001109B5" w:rsidRDefault="00A65FC1" w:rsidP="00A65FC1">
      <w:pPr>
        <w:keepNext/>
        <w:jc w:val="center"/>
      </w:pPr>
      <w:r>
        <w:rPr>
          <w:noProof/>
        </w:rPr>
        <w:drawing>
          <wp:inline distT="0" distB="0" distL="0" distR="0" wp14:anchorId="1E90A49C" wp14:editId="26FCB116">
            <wp:extent cx="3674114" cy="1226892"/>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19243" cy="1241962"/>
                    </a:xfrm>
                    <a:prstGeom prst="rect">
                      <a:avLst/>
                    </a:prstGeom>
                    <a:noFill/>
                    <a:ln>
                      <a:noFill/>
                    </a:ln>
                  </pic:spPr>
                </pic:pic>
              </a:graphicData>
            </a:graphic>
          </wp:inline>
        </w:drawing>
      </w:r>
    </w:p>
    <w:p w14:paraId="539947E6" w14:textId="4DD19FD6" w:rsidR="003518E9" w:rsidRPr="003518E9" w:rsidRDefault="001109B5" w:rsidP="001109B5">
      <w:pPr>
        <w:pStyle w:val="Caption"/>
        <w:jc w:val="center"/>
      </w:pPr>
      <w:bookmarkStart w:id="15" w:name="_Ref206075189"/>
      <w:r>
        <w:t xml:space="preserve">Figure </w:t>
      </w:r>
      <w:r>
        <w:fldChar w:fldCharType="begin"/>
      </w:r>
      <w:r>
        <w:instrText xml:space="preserve"> SEQ Figure \* ARABIC </w:instrText>
      </w:r>
      <w:r>
        <w:fldChar w:fldCharType="separate"/>
      </w:r>
      <w:r>
        <w:rPr>
          <w:noProof/>
        </w:rPr>
        <w:t>2</w:t>
      </w:r>
      <w:r>
        <w:fldChar w:fldCharType="end"/>
      </w:r>
      <w:bookmarkEnd w:id="15"/>
      <w:r w:rsidR="00A65FC1">
        <w:t xml:space="preserve"> : </w:t>
      </w:r>
      <w:r w:rsidR="00A65FC1" w:rsidRPr="003518E9">
        <w:t>Serial Partitioned MLC Polar Code with Shaping</w:t>
      </w:r>
    </w:p>
    <w:p w14:paraId="13A402A5" w14:textId="633E0AB5" w:rsidR="002E1433" w:rsidRDefault="002E1433" w:rsidP="003518E9">
      <w:r w:rsidRPr="003518E9">
        <w:t xml:space="preserve">The major advantage of this scheme is that the constellation shaping is </w:t>
      </w:r>
      <w:r>
        <w:t>integrated into the polar code encoding process</w:t>
      </w:r>
      <w:r w:rsidRPr="003518E9">
        <w:t xml:space="preserve">, and </w:t>
      </w:r>
      <w:r>
        <w:t xml:space="preserve">the </w:t>
      </w:r>
      <w:r w:rsidRPr="003518E9">
        <w:t xml:space="preserve">extra complexity at the receiver is </w:t>
      </w:r>
      <w:r>
        <w:t>insignificant</w:t>
      </w:r>
      <w:r w:rsidRPr="003518E9">
        <w:t xml:space="preserve"> compared to other probabilistic shaping scheme</w:t>
      </w:r>
      <w:r>
        <w:t>s</w:t>
      </w:r>
      <w:r w:rsidRPr="003518E9">
        <w:t xml:space="preserve"> </w:t>
      </w:r>
      <w:r>
        <w:t>described in the previous sections</w:t>
      </w:r>
      <w:r w:rsidRPr="003518E9">
        <w:t xml:space="preserve">. However, the drawback of this </w:t>
      </w:r>
      <w:r w:rsidR="00C32BAD">
        <w:t>approach</w:t>
      </w:r>
      <w:r w:rsidRPr="003518E9">
        <w:t xml:space="preserve"> is that </w:t>
      </w:r>
      <w:r w:rsidR="00C32BAD">
        <w:t>to generate the shaped</w:t>
      </w:r>
      <w:r w:rsidRPr="003518E9">
        <w:t xml:space="preserve"> symbol sequence</w:t>
      </w:r>
      <w:r w:rsidR="00542B41">
        <w:t>, multiple SCL/SC decoding needs to be performed at the transmitter, leading to increased complexity and latency of the encoding process.</w:t>
      </w:r>
    </w:p>
    <w:p w14:paraId="15773E21" w14:textId="15E11239" w:rsidR="003518E9" w:rsidRPr="003518E9" w:rsidRDefault="003518E9" w:rsidP="003518E9">
      <w:r w:rsidRPr="003518E9">
        <w:t xml:space="preserve">The main concept of doing shaping with polar code is based on the idea of reversed source polarization. In the problem of source polarization, </w:t>
      </w:r>
      <m:oMath>
        <m:r>
          <w:rPr>
            <w:rFonts w:ascii="Cambria Math" w:hAnsi="Cambria Math"/>
          </w:rPr>
          <m:t>n</m:t>
        </m:r>
      </m:oMath>
      <w:r w:rsidRPr="003518E9">
        <w:t xml:space="preserve"> binary i.i.d random variables </w:t>
      </w:r>
      <m:oMath>
        <m:sSub>
          <m:sSubPr>
            <m:ctrlPr>
              <w:rPr>
                <w:rFonts w:ascii="Cambria Math" w:hAnsi="Cambria Math"/>
                <w:i/>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P</m:t>
            </m:r>
            <m:ctrlPr>
              <w:rPr>
                <w:rFonts w:ascii="Cambria Math" w:hAnsi="Cambria Math"/>
              </w:rPr>
            </m:ctrlPr>
          </m:e>
          <m:sub>
            <m:r>
              <w:rPr>
                <w:rFonts w:ascii="Cambria Math" w:hAnsi="Cambria Math"/>
              </w:rPr>
              <m:t>X</m:t>
            </m:r>
          </m:sub>
        </m:sSub>
        <m:r>
          <m:rPr>
            <m:sty m:val="p"/>
          </m:rPr>
          <w:rPr>
            <w:rFonts w:ascii="Cambria Math" w:hAnsi="Cambria Math"/>
          </w:rPr>
          <m:t xml:space="preserve"> ∀</m:t>
        </m:r>
        <m:r>
          <w:rPr>
            <w:rFonts w:ascii="Cambria Math" w:hAnsi="Cambria Math"/>
          </w:rPr>
          <m:t>i</m:t>
        </m:r>
        <m:r>
          <m:rPr>
            <m:sty m:val="p"/>
          </m:rPr>
          <w:rPr>
            <w:rFonts w:ascii="Cambria Math" w:hAnsi="Cambria Math"/>
          </w:rPr>
          <m:t>∈</m:t>
        </m:r>
        <m:d>
          <m:dPr>
            <m:begChr m:val="["/>
            <m:endChr m:val="]"/>
            <m:ctrlPr>
              <w:rPr>
                <w:rFonts w:ascii="Cambria Math" w:hAnsi="Cambria Math"/>
                <w:i/>
              </w:rPr>
            </m:ctrlPr>
          </m:dPr>
          <m:e>
            <m:r>
              <w:rPr>
                <w:rFonts w:ascii="Cambria Math" w:hAnsi="Cambria Math"/>
              </w:rPr>
              <m:t>1;n</m:t>
            </m:r>
          </m:e>
        </m:d>
      </m:oMath>
      <w:r w:rsidRPr="003518E9">
        <w:t xml:space="preserve"> are polarized into variables with entropy being either 0 or 1</w:t>
      </w:r>
      <w:r w:rsidR="00B61522">
        <w:t>. T</w:t>
      </w:r>
      <w:r w:rsidRPr="003518E9">
        <w:t xml:space="preserve">he fraction of polarized variables with entropy </w:t>
      </w:r>
      <w:r w:rsidR="00B61522">
        <w:t xml:space="preserve">equal to 1 </w:t>
      </w:r>
      <w:r w:rsidRPr="003518E9">
        <w:t xml:space="preserve">is </w:t>
      </w:r>
      <w:r w:rsidR="00B61522">
        <w:t xml:space="preserve">given by </w:t>
      </w:r>
      <m:oMath>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X</m:t>
                </m:r>
              </m:sub>
            </m:sSub>
          </m:e>
        </m:d>
      </m:oMath>
      <w:r w:rsidRPr="003518E9">
        <w:t xml:space="preserve">. Specifically, let </w:t>
      </w:r>
      <m:oMath>
        <m:r>
          <w:rPr>
            <w:rFonts w:ascii="Cambria Math" w:hAnsi="Cambria Math"/>
          </w:rPr>
          <m:t>G</m:t>
        </m:r>
      </m:oMath>
      <w:r w:rsidRPr="003518E9">
        <w:t xml:space="preserve"> denote the generator matrix of a length </w:t>
      </w:r>
      <m:oMath>
        <m:r>
          <w:rPr>
            <w:rFonts w:ascii="Cambria Math" w:hAnsi="Cambria Math"/>
          </w:rPr>
          <m:t>n</m:t>
        </m:r>
      </m:oMath>
      <w:r w:rsidRPr="003518E9">
        <w:t xml:space="preserve"> polar code and </w:t>
      </w:r>
      <m:oMath>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n</m:t>
            </m:r>
          </m:sup>
        </m:sSubSup>
        <m:r>
          <w:rPr>
            <w:rFonts w:ascii="Cambria Math" w:hAnsi="Cambria Math"/>
          </w:rPr>
          <m:t>=</m:t>
        </m:r>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n</m:t>
            </m:r>
          </m:sup>
        </m:sSubSup>
        <m:r>
          <w:rPr>
            <w:rFonts w:ascii="Cambria Math" w:hAnsi="Cambria Math"/>
          </w:rPr>
          <m:t>G</m:t>
        </m:r>
      </m:oMath>
      <w:r w:rsidRPr="003518E9">
        <w:t xml:space="preserve"> be the polarized ve</w:t>
      </w:r>
      <w:proofErr w:type="spellStart"/>
      <w:r w:rsidRPr="003518E9">
        <w:t>ctor</w:t>
      </w:r>
      <w:proofErr w:type="spellEnd"/>
      <w:r w:rsidRPr="003518E9">
        <w:t xml:space="preserve">, then for any </w:t>
      </w:r>
      <m:oMath>
        <m:r>
          <m:rPr>
            <m:sty m:val="p"/>
          </m:rPr>
          <w:rPr>
            <w:rFonts w:ascii="Cambria Math" w:hAnsi="Cambria Math"/>
          </w:rPr>
          <m:t>δ</m:t>
        </m:r>
        <m:r>
          <w:rPr>
            <w:rFonts w:ascii="Cambria Math" w:hAnsi="Cambria Math"/>
          </w:rPr>
          <m:t>&gt;0</m:t>
        </m:r>
      </m:oMath>
      <w:r w:rsidRPr="003518E9">
        <w:t xml:space="preserve">, </w:t>
      </w:r>
    </w:p>
    <w:p w14:paraId="1A973C1A" w14:textId="1CA68BA7" w:rsidR="003518E9" w:rsidRPr="003518E9" w:rsidRDefault="00000000" w:rsidP="003518E9">
      <m:oMathPara>
        <m:oMath>
          <m:limLow>
            <m:limLowPr>
              <m:ctrlPr>
                <w:rPr>
                  <w:rFonts w:ascii="Cambria Math" w:hAnsi="Cambria Math"/>
                  <w:i/>
                </w:rPr>
              </m:ctrlPr>
            </m:limLowPr>
            <m:e>
              <m:r>
                <w:rPr>
                  <w:rFonts w:ascii="Cambria Math" w:hAnsi="Cambria Math"/>
                </w:rPr>
                <m:t>lim</m:t>
              </m:r>
            </m:e>
            <m:lim>
              <m:r>
                <w:rPr>
                  <w:rFonts w:ascii="Cambria Math" w:hAnsi="Cambria Math"/>
                </w:rPr>
                <m:t>n</m:t>
              </m:r>
              <m:r>
                <m:rPr>
                  <m:sty m:val="p"/>
                </m:rPr>
                <w:rPr>
                  <w:rFonts w:ascii="Cambria Math" w:hAnsi="Cambria Math" w:hint="eastAsia"/>
                </w:rPr>
                <m:t>→∞</m:t>
              </m:r>
            </m:lim>
          </m:limLow>
          <m:f>
            <m:fPr>
              <m:ctrlPr>
                <w:rPr>
                  <w:rFonts w:ascii="Cambria Math" w:hAnsi="Cambria Math"/>
                </w:rPr>
              </m:ctrlPr>
            </m:fPr>
            <m:num>
              <m:d>
                <m:dPr>
                  <m:begChr m:val="|"/>
                  <m:endChr m:val="|"/>
                  <m:ctrlPr>
                    <w:rPr>
                      <w:rFonts w:ascii="Cambria Math" w:hAnsi="Cambria Math"/>
                      <w:i/>
                    </w:rPr>
                  </m:ctrlPr>
                </m:dPr>
                <m:e>
                  <m:r>
                    <m:rPr>
                      <m:lit/>
                    </m:rPr>
                    <w:rPr>
                      <w:rFonts w:ascii="Cambria Math" w:hAnsi="Cambria Math"/>
                    </w:rPr>
                    <m:t>{</m:t>
                  </m:r>
                  <m:r>
                    <w:rPr>
                      <w:rFonts w:ascii="Cambria Math" w:hAnsi="Cambria Math"/>
                    </w:rPr>
                    <m:t>j:1-H</m:t>
                  </m:r>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j</m:t>
                          </m:r>
                        </m:sub>
                      </m:sSub>
                    </m:e>
                  </m:d>
                  <m:r>
                    <m:rPr>
                      <m:sty m:val="p"/>
                    </m:rPr>
                    <w:rPr>
                      <w:rFonts w:ascii="Cambria Math" w:hAnsi="Cambria Math"/>
                    </w:rPr>
                    <m:t>≤δ</m:t>
                  </m:r>
                  <m:r>
                    <m:rPr>
                      <m:lit/>
                      <m:sty m:val="p"/>
                    </m:rPr>
                    <w:rPr>
                      <w:rFonts w:ascii="Cambria Math" w:hAnsi="Cambria Math"/>
                    </w:rPr>
                    <m:t>}</m:t>
                  </m:r>
                </m:e>
              </m:d>
              <m:ctrlPr>
                <w:rPr>
                  <w:rFonts w:ascii="Cambria Math" w:hAnsi="Cambria Math"/>
                  <w:i/>
                </w:rPr>
              </m:ctrlPr>
            </m:num>
            <m:den>
              <m:r>
                <w:rPr>
                  <w:rFonts w:ascii="Cambria Math" w:hAnsi="Cambria Math"/>
                </w:rPr>
                <m:t>n</m:t>
              </m:r>
              <m:ctrlPr>
                <w:rPr>
                  <w:rFonts w:ascii="Cambria Math" w:hAnsi="Cambria Math"/>
                  <w:i/>
                </w:rPr>
              </m:ctrlPr>
            </m:den>
          </m:f>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X</m:t>
                  </m:r>
                </m:sub>
              </m:sSub>
            </m:e>
          </m:d>
          <m:r>
            <w:rPr>
              <w:rFonts w:ascii="Cambria Math" w:hAnsi="Cambria Math"/>
            </w:rPr>
            <m:t>.</m:t>
          </m:r>
        </m:oMath>
      </m:oMathPara>
    </w:p>
    <w:p w14:paraId="33755C09" w14:textId="128F680A" w:rsidR="003518E9" w:rsidRDefault="003518E9" w:rsidP="003518E9">
      <w:r w:rsidRPr="003518E9">
        <w:t xml:space="preserve">Since </w:t>
      </w:r>
      <m:oMath>
        <m:sSup>
          <m:sSupPr>
            <m:ctrlPr>
              <w:rPr>
                <w:rFonts w:ascii="Cambria Math" w:hAnsi="Cambria Math"/>
                <w:i/>
              </w:rPr>
            </m:ctrlPr>
          </m:sSupPr>
          <m:e>
            <m:r>
              <w:rPr>
                <w:rFonts w:ascii="Cambria Math" w:hAnsi="Cambria Math"/>
              </w:rPr>
              <m:t>G</m:t>
            </m:r>
          </m:e>
          <m:sup>
            <m:r>
              <w:rPr>
                <w:rFonts w:ascii="Cambria Math" w:hAnsi="Cambria Math"/>
              </w:rPr>
              <m:t>-1</m:t>
            </m:r>
          </m:sup>
        </m:sSup>
        <m:r>
          <w:rPr>
            <w:rFonts w:ascii="Cambria Math" w:hAnsi="Cambria Math"/>
          </w:rPr>
          <m:t>=G</m:t>
        </m:r>
      </m:oMath>
      <w:r w:rsidRPr="003518E9">
        <w:t xml:space="preserve">, the result from polar source polarization implies that it is possible to put information bits </w:t>
      </w:r>
      <m:oMath>
        <m:sSubSup>
          <m:sSubSupPr>
            <m:ctrlPr>
              <w:rPr>
                <w:rFonts w:ascii="Cambria Math" w:hAnsi="Cambria Math"/>
                <w:i/>
              </w:rPr>
            </m:ctrlPr>
          </m:sSubSupPr>
          <m:e>
            <m:r>
              <w:rPr>
                <w:rFonts w:ascii="Cambria Math" w:hAnsi="Cambria Math"/>
              </w:rPr>
              <m:t>U</m:t>
            </m:r>
          </m:e>
          <m:sub>
            <m:r>
              <w:rPr>
                <w:rFonts w:ascii="Cambria Math" w:hAnsi="Cambria Math"/>
              </w:rPr>
              <m:t>1</m:t>
            </m:r>
          </m:sub>
          <m:sup>
            <m:r>
              <w:rPr>
                <w:rFonts w:ascii="Cambria Math" w:hAnsi="Cambria Math"/>
              </w:rPr>
              <m:t>k</m:t>
            </m:r>
          </m:sup>
        </m:sSubSup>
      </m:oMath>
      <w:r w:rsidRPr="003518E9">
        <w:t xml:space="preserve"> (with entropy 1) on the bit locations </w:t>
      </w:r>
      <m:oMath>
        <m:r>
          <m:rPr>
            <m:scr m:val="script"/>
          </m:rPr>
          <w:rPr>
            <w:rFonts w:ascii="Cambria Math" w:hAnsi="Cambria Math"/>
          </w:rPr>
          <m:t>I=</m:t>
        </m:r>
        <m:r>
          <m:rPr>
            <m:lit/>
          </m:rPr>
          <w:rPr>
            <w:rFonts w:ascii="Cambria Math" w:hAnsi="Cambria Math"/>
          </w:rPr>
          <m:t>{</m:t>
        </m:r>
        <m:r>
          <w:rPr>
            <w:rFonts w:ascii="Cambria Math" w:hAnsi="Cambria Math"/>
          </w:rPr>
          <m:t>j</m:t>
        </m:r>
        <m:r>
          <m:rPr>
            <m:sty m:val="p"/>
          </m:rPr>
          <w:rPr>
            <w:rFonts w:ascii="Cambria Math" w:hAnsi="Cambria Math"/>
          </w:rPr>
          <m:t>∈</m:t>
        </m:r>
        <m:d>
          <m:dPr>
            <m:begChr m:val="["/>
            <m:endChr m:val="]"/>
            <m:ctrlPr>
              <w:rPr>
                <w:rFonts w:ascii="Cambria Math" w:hAnsi="Cambria Math"/>
                <w:i/>
              </w:rPr>
            </m:ctrlPr>
          </m:dPr>
          <m:e>
            <m:r>
              <w:rPr>
                <w:rFonts w:ascii="Cambria Math" w:hAnsi="Cambria Math"/>
              </w:rPr>
              <m:t>1;n</m:t>
            </m:r>
          </m:e>
        </m:d>
        <m:r>
          <w:rPr>
            <w:rFonts w:ascii="Cambria Math" w:hAnsi="Cambria Math"/>
          </w:rPr>
          <m:t>:1-H</m:t>
        </m:r>
        <m:d>
          <m:dPr>
            <m:ctrlPr>
              <w:rPr>
                <w:rFonts w:ascii="Cambria Math" w:hAnsi="Cambria Math"/>
                <w:i/>
              </w:rPr>
            </m:ctrlPr>
          </m:dPr>
          <m:e>
            <m:sSub>
              <m:sSubPr>
                <m:ctrlPr>
                  <w:rPr>
                    <w:rFonts w:ascii="Cambria Math" w:hAnsi="Cambria Math"/>
                    <w:i/>
                  </w:rPr>
                </m:ctrlPr>
              </m:sSubPr>
              <m:e>
                <m:r>
                  <w:rPr>
                    <w:rFonts w:ascii="Cambria Math" w:hAnsi="Cambria Math"/>
                  </w:rPr>
                  <m:t>U</m:t>
                </m:r>
              </m:e>
              <m:sub>
                <m:r>
                  <w:rPr>
                    <w:rFonts w:ascii="Cambria Math" w:hAnsi="Cambria Math"/>
                  </w:rPr>
                  <m:t>j</m:t>
                </m:r>
              </m:sub>
            </m:sSub>
          </m:e>
        </m:d>
        <m:r>
          <m:rPr>
            <m:sty m:val="p"/>
          </m:rPr>
          <w:rPr>
            <w:rFonts w:ascii="Cambria Math" w:hAnsi="Cambria Math"/>
          </w:rPr>
          <m:t>≤</m:t>
        </m:r>
        <m:r>
          <w:rPr>
            <w:rFonts w:ascii="Cambria Math" w:hAnsi="Cambria Math"/>
          </w:rPr>
          <m:t>δ</m:t>
        </m:r>
        <m:r>
          <m:rPr>
            <m:lit/>
            <m:sty m:val="p"/>
          </m:rPr>
          <w:rPr>
            <w:rFonts w:ascii="Cambria Math" w:hAnsi="Cambria Math"/>
          </w:rPr>
          <m:t>}</m:t>
        </m:r>
      </m:oMath>
      <w:r w:rsidRPr="003518E9">
        <w:t xml:space="preserve"> and shaping bits </w:t>
      </w:r>
      <m:oMath>
        <m:sSubSup>
          <m:sSubSupPr>
            <m:ctrlPr>
              <w:rPr>
                <w:rFonts w:ascii="Cambria Math" w:hAnsi="Cambria Math"/>
                <w:i/>
              </w:rPr>
            </m:ctrlPr>
          </m:sSubSupPr>
          <m:e>
            <m:r>
              <w:rPr>
                <w:rFonts w:ascii="Cambria Math" w:hAnsi="Cambria Math"/>
              </w:rPr>
              <m:t>S</m:t>
            </m:r>
          </m:e>
          <m:sub>
            <m:r>
              <w:rPr>
                <w:rFonts w:ascii="Cambria Math" w:hAnsi="Cambria Math"/>
              </w:rPr>
              <m:t>1</m:t>
            </m:r>
          </m:sub>
          <m:sup>
            <m:r>
              <w:rPr>
                <w:rFonts w:ascii="Cambria Math" w:hAnsi="Cambria Math"/>
              </w:rPr>
              <m:t>n-k</m:t>
            </m:r>
          </m:sup>
        </m:sSubSup>
      </m:oMath>
      <w:r w:rsidRPr="003518E9">
        <w:t xml:space="preserve"> on locations </w:t>
      </w:r>
      <m:oMath>
        <m:r>
          <m:rPr>
            <m:scr m:val="script"/>
          </m:rPr>
          <w:rPr>
            <w:rFonts w:ascii="Cambria Math" w:hAnsi="Cambria Math"/>
          </w:rPr>
          <m:t>J=</m:t>
        </m:r>
        <m:d>
          <m:dPr>
            <m:begChr m:val="["/>
            <m:endChr m:val="]"/>
            <m:ctrlPr>
              <w:rPr>
                <w:rFonts w:ascii="Cambria Math" w:hAnsi="Cambria Math"/>
                <w:i/>
              </w:rPr>
            </m:ctrlPr>
          </m:dPr>
          <m:e>
            <m:r>
              <w:rPr>
                <w:rFonts w:ascii="Cambria Math" w:hAnsi="Cambria Math"/>
              </w:rPr>
              <m:t>1;n</m:t>
            </m:r>
          </m:e>
        </m:d>
        <m:r>
          <m:rPr>
            <m:sty m:val="p"/>
          </m:rPr>
          <w:rPr>
            <w:rFonts w:ascii="Cambria Math" w:hAnsi="Cambria Math"/>
          </w:rPr>
          <m:t>∖</m:t>
        </m:r>
        <m:r>
          <m:rPr>
            <m:scr m:val="script"/>
          </m:rPr>
          <w:rPr>
            <w:rFonts w:ascii="Cambria Math" w:hAnsi="Cambria Math"/>
          </w:rPr>
          <m:t>I</m:t>
        </m:r>
      </m:oMath>
      <w:r w:rsidRPr="003518E9">
        <w:t xml:space="preserve"> forming </w:t>
      </w:r>
      <m:oMath>
        <m:sSubSup>
          <m:sSubSupPr>
            <m:ctrlPr>
              <w:rPr>
                <w:rFonts w:ascii="Cambria Math" w:hAnsi="Cambria Math"/>
                <w:i/>
              </w:rPr>
            </m:ctrlPr>
          </m:sSubSupPr>
          <m:e>
            <m:acc>
              <m:accPr>
                <m:chr m:val="̃"/>
                <m:ctrlPr>
                  <w:rPr>
                    <w:rFonts w:ascii="Cambria Math" w:hAnsi="Cambria Math"/>
                  </w:rPr>
                </m:ctrlPr>
              </m:accPr>
              <m:e>
                <m:r>
                  <w:rPr>
                    <w:rFonts w:ascii="Cambria Math" w:hAnsi="Cambria Math"/>
                  </w:rPr>
                  <m:t>U</m:t>
                </m:r>
              </m:e>
            </m:acc>
          </m:e>
          <m:sub>
            <m:r>
              <w:rPr>
                <w:rFonts w:ascii="Cambria Math" w:hAnsi="Cambria Math"/>
              </w:rPr>
              <m:t>1</m:t>
            </m:r>
          </m:sub>
          <m:sup>
            <m:r>
              <w:rPr>
                <w:rFonts w:ascii="Cambria Math" w:hAnsi="Cambria Math"/>
              </w:rPr>
              <m:t>n</m:t>
            </m:r>
          </m:sup>
        </m:sSubSup>
      </m:oMath>
      <w:r w:rsidRPr="003518E9">
        <w:t xml:space="preserve"> such that </w:t>
      </w:r>
      <m:oMath>
        <m:sSubSup>
          <m:sSubSupPr>
            <m:ctrlPr>
              <w:rPr>
                <w:rFonts w:ascii="Cambria Math" w:hAnsi="Cambria Math"/>
                <w:i/>
              </w:rPr>
            </m:ctrlPr>
          </m:sSubSupPr>
          <m:e>
            <m:r>
              <w:rPr>
                <w:rFonts w:ascii="Cambria Math" w:hAnsi="Cambria Math"/>
              </w:rPr>
              <m:t>X</m:t>
            </m:r>
          </m:e>
          <m:sub>
            <m:r>
              <w:rPr>
                <w:rFonts w:ascii="Cambria Math" w:hAnsi="Cambria Math"/>
              </w:rPr>
              <m:t>1</m:t>
            </m:r>
          </m:sub>
          <m:sup>
            <m:r>
              <w:rPr>
                <w:rFonts w:ascii="Cambria Math" w:hAnsi="Cambria Math"/>
              </w:rPr>
              <m:t>n</m:t>
            </m:r>
          </m:sup>
        </m:sSubSup>
        <m:r>
          <w:rPr>
            <w:rFonts w:ascii="Cambria Math" w:hAnsi="Cambria Math"/>
          </w:rPr>
          <m:t>=</m:t>
        </m:r>
        <m:sSubSup>
          <m:sSubSupPr>
            <m:ctrlPr>
              <w:rPr>
                <w:rFonts w:ascii="Cambria Math" w:hAnsi="Cambria Math"/>
                <w:i/>
              </w:rPr>
            </m:ctrlPr>
          </m:sSubSupPr>
          <m:e>
            <m:acc>
              <m:accPr>
                <m:chr m:val="̃"/>
                <m:ctrlPr>
                  <w:rPr>
                    <w:rFonts w:ascii="Cambria Math" w:hAnsi="Cambria Math"/>
                  </w:rPr>
                </m:ctrlPr>
              </m:accPr>
              <m:e>
                <m:r>
                  <w:rPr>
                    <w:rFonts w:ascii="Cambria Math" w:hAnsi="Cambria Math"/>
                  </w:rPr>
                  <m:t>U</m:t>
                </m:r>
              </m:e>
            </m:acc>
          </m:e>
          <m:sub>
            <m:r>
              <w:rPr>
                <w:rFonts w:ascii="Cambria Math" w:hAnsi="Cambria Math"/>
              </w:rPr>
              <m:t>1</m:t>
            </m:r>
          </m:sub>
          <m:sup>
            <m:r>
              <w:rPr>
                <w:rFonts w:ascii="Cambria Math" w:hAnsi="Cambria Math"/>
              </w:rPr>
              <m:t>n</m:t>
            </m:r>
          </m:sup>
        </m:sSubSup>
        <m:r>
          <w:rPr>
            <w:rFonts w:ascii="Cambria Math" w:hAnsi="Cambria Math"/>
          </w:rPr>
          <m:t>G</m:t>
        </m:r>
      </m:oMath>
      <w:r w:rsidRPr="003518E9">
        <w:t xml:space="preserve"> are almost i.i.d distributed with probability </w:t>
      </w:r>
      <m:oMath>
        <m:sSub>
          <m:sSubPr>
            <m:ctrlPr>
              <w:rPr>
                <w:rFonts w:ascii="Cambria Math" w:hAnsi="Cambria Math"/>
                <w:i/>
              </w:rPr>
            </m:ctrlPr>
          </m:sSubPr>
          <m:e>
            <m:r>
              <w:rPr>
                <w:rFonts w:ascii="Cambria Math" w:hAnsi="Cambria Math"/>
              </w:rPr>
              <m:t>P</m:t>
            </m:r>
          </m:e>
          <m:sub>
            <m:r>
              <w:rPr>
                <w:rFonts w:ascii="Cambria Math" w:hAnsi="Cambria Math"/>
              </w:rPr>
              <m:t>X</m:t>
            </m:r>
          </m:sub>
        </m:sSub>
      </m:oMath>
      <w:r w:rsidRPr="003518E9">
        <w:t xml:space="preserve">, where </w:t>
      </w:r>
      <m:oMath>
        <m:sSub>
          <m:sSubPr>
            <m:ctrlPr>
              <w:rPr>
                <w:rFonts w:ascii="Cambria Math" w:hAnsi="Cambria Math"/>
                <w:i/>
              </w:rPr>
            </m:ctrlPr>
          </m:sSubPr>
          <m:e>
            <m:r>
              <w:rPr>
                <w:rFonts w:ascii="Cambria Math" w:hAnsi="Cambria Math"/>
              </w:rPr>
              <m:t>P</m:t>
            </m:r>
          </m:e>
          <m:sub>
            <m:r>
              <w:rPr>
                <w:rFonts w:ascii="Cambria Math" w:hAnsi="Cambria Math"/>
              </w:rPr>
              <m:t>X</m:t>
            </m:r>
          </m:sub>
        </m:sSub>
      </m:oMath>
      <w:r w:rsidRPr="003518E9">
        <w:t xml:space="preserve"> is the Bernoulli distributed with entropy related to the number of shaping bits, i.e., </w:t>
      </w:r>
      <m:oMath>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X</m:t>
                </m:r>
              </m:sub>
            </m:sSub>
          </m:e>
        </m:d>
        <m:r>
          <w:rPr>
            <w:rFonts w:ascii="Cambria Math" w:hAnsi="Cambria Math"/>
          </w:rPr>
          <m:t>≈1-</m:t>
        </m:r>
        <m:f>
          <m:fPr>
            <m:ctrlPr>
              <w:rPr>
                <w:rFonts w:ascii="Cambria Math" w:hAnsi="Cambria Math"/>
              </w:rPr>
            </m:ctrlPr>
          </m:fPr>
          <m:num>
            <m:d>
              <m:dPr>
                <m:begChr m:val="|"/>
                <m:endChr m:val="|"/>
                <m:ctrlPr>
                  <w:rPr>
                    <w:rFonts w:ascii="Cambria Math" w:hAnsi="Cambria Math"/>
                    <w:i/>
                  </w:rPr>
                </m:ctrlPr>
              </m:dPr>
              <m:e>
                <m:r>
                  <m:rPr>
                    <m:scr m:val="script"/>
                  </m:rPr>
                  <w:rPr>
                    <w:rFonts w:ascii="Cambria Math" w:hAnsi="Cambria Math"/>
                  </w:rPr>
                  <m:t>J</m:t>
                </m:r>
              </m:e>
            </m:d>
            <m:ctrlPr>
              <w:rPr>
                <w:rFonts w:ascii="Cambria Math" w:hAnsi="Cambria Math"/>
                <w:i/>
              </w:rPr>
            </m:ctrlPr>
          </m:num>
          <m:den>
            <m:r>
              <w:rPr>
                <w:rFonts w:ascii="Cambria Math" w:hAnsi="Cambria Math"/>
              </w:rPr>
              <m:t>n</m:t>
            </m:r>
            <m:ctrlPr>
              <w:rPr>
                <w:rFonts w:ascii="Cambria Math" w:hAnsi="Cambria Math"/>
                <w:i/>
              </w:rPr>
            </m:ctrlPr>
          </m:den>
        </m:f>
      </m:oMath>
      <w:r w:rsidRPr="003518E9">
        <w:t xml:space="preserve">. The Honda-Yamamoto scheme then combines shaping and polar coding into a single structure by splitting the polar bit indices into the frozen set </w:t>
      </w:r>
      <m:oMath>
        <m:r>
          <m:rPr>
            <m:scr m:val="script"/>
          </m:rPr>
          <w:rPr>
            <w:rFonts w:ascii="Cambria Math" w:hAnsi="Cambria Math"/>
          </w:rPr>
          <m:t>F</m:t>
        </m:r>
      </m:oMath>
      <w:r w:rsidRPr="003518E9">
        <w:t xml:space="preserve">, the information set </w:t>
      </w:r>
      <m:oMath>
        <m:r>
          <m:rPr>
            <m:scr m:val="script"/>
          </m:rPr>
          <w:rPr>
            <w:rFonts w:ascii="Cambria Math" w:hAnsi="Cambria Math"/>
          </w:rPr>
          <m:t>I</m:t>
        </m:r>
      </m:oMath>
      <w:r w:rsidRPr="003518E9">
        <w:t xml:space="preserve">, and the shaping set </w:t>
      </w:r>
      <m:oMath>
        <m:r>
          <m:rPr>
            <m:scr m:val="script"/>
          </m:rPr>
          <w:rPr>
            <w:rFonts w:ascii="Cambria Math" w:hAnsi="Cambria Math"/>
          </w:rPr>
          <m:t>J</m:t>
        </m:r>
      </m:oMath>
      <w:r w:rsidRPr="003518E9">
        <w:t xml:space="preserve"> such that the resulting polar codeword can achieve a desired empirical distribution </w:t>
      </w:r>
      <m:oMath>
        <m:sSub>
          <m:sSubPr>
            <m:ctrlPr>
              <w:rPr>
                <w:rFonts w:ascii="Cambria Math" w:hAnsi="Cambria Math"/>
                <w:i/>
              </w:rPr>
            </m:ctrlPr>
          </m:sSubPr>
          <m:e>
            <m:r>
              <w:rPr>
                <w:rFonts w:ascii="Cambria Math" w:hAnsi="Cambria Math"/>
              </w:rPr>
              <m:t>P</m:t>
            </m:r>
          </m:e>
          <m:sub>
            <m:r>
              <w:rPr>
                <w:rFonts w:ascii="Cambria Math" w:hAnsi="Cambria Math"/>
              </w:rPr>
              <m:t>X</m:t>
            </m:r>
          </m:sub>
        </m:sSub>
      </m:oMath>
      <w:r w:rsidRPr="003518E9">
        <w:t xml:space="preserve"> with </w:t>
      </w:r>
      <m:oMath>
        <m:r>
          <w:rPr>
            <w:rFonts w:ascii="Cambria Math" w:hAnsi="Cambria Math"/>
          </w:rPr>
          <m: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X</m:t>
                </m:r>
              </m:sub>
            </m:sSub>
          </m:e>
        </m:d>
        <m:r>
          <w:rPr>
            <w:rFonts w:ascii="Cambria Math" w:hAnsi="Cambria Math"/>
          </w:rPr>
          <m:t>≈1-</m:t>
        </m:r>
        <m:f>
          <m:fPr>
            <m:ctrlPr>
              <w:rPr>
                <w:rFonts w:ascii="Cambria Math" w:hAnsi="Cambria Math"/>
              </w:rPr>
            </m:ctrlPr>
          </m:fPr>
          <m:num>
            <m:d>
              <m:dPr>
                <m:begChr m:val="|"/>
                <m:endChr m:val="|"/>
                <m:ctrlPr>
                  <w:rPr>
                    <w:rFonts w:ascii="Cambria Math" w:hAnsi="Cambria Math"/>
                    <w:i/>
                  </w:rPr>
                </m:ctrlPr>
              </m:dPr>
              <m:e>
                <m:r>
                  <m:rPr>
                    <m:scr m:val="script"/>
                  </m:rPr>
                  <w:rPr>
                    <w:rFonts w:ascii="Cambria Math" w:hAnsi="Cambria Math"/>
                  </w:rPr>
                  <m:t>J</m:t>
                </m:r>
              </m:e>
            </m:d>
            <m:ctrlPr>
              <w:rPr>
                <w:rFonts w:ascii="Cambria Math" w:hAnsi="Cambria Math"/>
                <w:i/>
              </w:rPr>
            </m:ctrlPr>
          </m:num>
          <m:den>
            <m:r>
              <w:rPr>
                <w:rFonts w:ascii="Cambria Math" w:hAnsi="Cambria Math"/>
              </w:rPr>
              <m:t>n</m:t>
            </m:r>
            <m:ctrlPr>
              <w:rPr>
                <w:rFonts w:ascii="Cambria Math" w:hAnsi="Cambria Math"/>
                <w:i/>
              </w:rPr>
            </m:ctrlPr>
          </m:den>
        </m:f>
      </m:oMath>
      <w:r w:rsidRPr="003518E9">
        <w:t xml:space="preserve"> and </w:t>
      </w:r>
      <w:r w:rsidR="00B61522">
        <w:t xml:space="preserve">can </w:t>
      </w:r>
      <w:r w:rsidRPr="003518E9">
        <w:t xml:space="preserve">be decoded without error </w:t>
      </w:r>
      <w:r w:rsidR="00B61522">
        <w:t>for</w:t>
      </w:r>
      <w:r w:rsidRPr="003518E9">
        <w:t xml:space="preserve"> the code rate </w:t>
      </w:r>
      <m:oMath>
        <m:r>
          <w:rPr>
            <w:rFonts w:ascii="Cambria Math" w:hAnsi="Cambria Math"/>
          </w:rPr>
          <m:t>R=</m:t>
        </m:r>
        <m:f>
          <m:fPr>
            <m:ctrlPr>
              <w:rPr>
                <w:rFonts w:ascii="Cambria Math" w:hAnsi="Cambria Math"/>
              </w:rPr>
            </m:ctrlPr>
          </m:fPr>
          <m:num>
            <m:d>
              <m:dPr>
                <m:begChr m:val="|"/>
                <m:endChr m:val="|"/>
                <m:ctrlPr>
                  <w:rPr>
                    <w:rFonts w:ascii="Cambria Math" w:hAnsi="Cambria Math"/>
                    <w:i/>
                  </w:rPr>
                </m:ctrlPr>
              </m:dPr>
              <m:e>
                <m:r>
                  <m:rPr>
                    <m:scr m:val="script"/>
                  </m:rPr>
                  <w:rPr>
                    <w:rFonts w:ascii="Cambria Math" w:hAnsi="Cambria Math"/>
                  </w:rPr>
                  <m:t>I</m:t>
                </m:r>
              </m:e>
            </m:d>
            <m:ctrlPr>
              <w:rPr>
                <w:rFonts w:ascii="Cambria Math" w:hAnsi="Cambria Math"/>
                <w:i/>
              </w:rPr>
            </m:ctrlPr>
          </m:num>
          <m:den>
            <m:r>
              <w:rPr>
                <w:rFonts w:ascii="Cambria Math" w:hAnsi="Cambria Math"/>
              </w:rPr>
              <m:t>n</m:t>
            </m:r>
            <m:ctrlPr>
              <w:rPr>
                <w:rFonts w:ascii="Cambria Math" w:hAnsi="Cambria Math"/>
                <w:i/>
              </w:rPr>
            </m:ctrlPr>
          </m:den>
        </m:f>
      </m:oMath>
      <w:r w:rsidRPr="003518E9">
        <w:t xml:space="preserve"> </w:t>
      </w:r>
      <w:r w:rsidR="00B61522">
        <w:t xml:space="preserve">that </w:t>
      </w:r>
      <w:r w:rsidRPr="003518E9">
        <w:t>match</w:t>
      </w:r>
      <w:r w:rsidR="00B61522">
        <w:t>es</w:t>
      </w:r>
      <w:r w:rsidRPr="003518E9">
        <w:t xml:space="preserve"> the capacity asymptotically.</w:t>
      </w:r>
      <w:r w:rsidR="00F34663">
        <w:t xml:space="preserve"> </w:t>
      </w:r>
      <w:r w:rsidR="00F04228">
        <w:t xml:space="preserve">Simulation results in </w:t>
      </w:r>
      <w:r w:rsidR="00F04228">
        <w:fldChar w:fldCharType="begin"/>
      </w:r>
      <w:r w:rsidR="00F04228">
        <w:instrText xml:space="preserve"> REF _Ref206141154 \r \h </w:instrText>
      </w:r>
      <w:r w:rsidR="00F04228">
        <w:fldChar w:fldCharType="separate"/>
      </w:r>
      <w:r w:rsidR="00F04228">
        <w:t>[14]</w:t>
      </w:r>
      <w:r w:rsidR="00F04228">
        <w:fldChar w:fldCharType="end"/>
      </w:r>
      <w:r w:rsidR="00F04228">
        <w:t xml:space="preserve"> show</w:t>
      </w:r>
      <w:r w:rsidR="00457D4A">
        <w:t xml:space="preserve"> that over 0.5dB gain can be obtained </w:t>
      </w:r>
      <w:r w:rsidR="00F34663">
        <w:t>compared to legacy 5G polar coded modulation without shaping</w:t>
      </w:r>
      <w:r w:rsidR="004441A9">
        <w:t xml:space="preserve"> in the case of 16QA</w:t>
      </w:r>
      <w:r w:rsidR="00EF589F">
        <w:t>M</w:t>
      </w:r>
      <w:r w:rsidR="00F04228">
        <w:t>.</w:t>
      </w:r>
    </w:p>
    <w:p w14:paraId="56BEE524" w14:textId="1483E13C" w:rsidR="00C84B89" w:rsidRDefault="00C84B89" w:rsidP="00C84B89">
      <w:pPr>
        <w:pStyle w:val="Caption"/>
      </w:pPr>
      <w:bookmarkStart w:id="16" w:name="_Ref206000907"/>
      <w:r>
        <w:t xml:space="preserve">Observation </w:t>
      </w:r>
      <w:r>
        <w:fldChar w:fldCharType="begin"/>
      </w:r>
      <w:r>
        <w:instrText xml:space="preserve"> SEQ Observation \* ARABIC </w:instrText>
      </w:r>
      <w:r>
        <w:fldChar w:fldCharType="separate"/>
      </w:r>
      <w:r>
        <w:rPr>
          <w:noProof/>
        </w:rPr>
        <w:t>3</w:t>
      </w:r>
      <w:r>
        <w:fldChar w:fldCharType="end"/>
      </w:r>
      <w:r>
        <w:t xml:space="preserve">: Probabilistic constellation shaping (PCS) has been </w:t>
      </w:r>
      <w:r w:rsidR="0034088F">
        <w:t>ex</w:t>
      </w:r>
      <w:r>
        <w:t xml:space="preserve">tensively studied in the past few decades, and promising performance gain can be obtained </w:t>
      </w:r>
      <w:r w:rsidR="0034088F">
        <w:t>using</w:t>
      </w:r>
      <w:r>
        <w:t xml:space="preserve"> various PCS </w:t>
      </w:r>
      <w:r w:rsidR="00B967ED">
        <w:t>techniques</w:t>
      </w:r>
      <w:r>
        <w:t>.</w:t>
      </w:r>
      <w:bookmarkEnd w:id="16"/>
    </w:p>
    <w:p w14:paraId="385899F0" w14:textId="70A570EA" w:rsidR="003518E9" w:rsidRPr="003518E9" w:rsidRDefault="00AD75CA" w:rsidP="005D6EDE">
      <w:pPr>
        <w:pStyle w:val="Caption"/>
      </w:pPr>
      <w:bookmarkStart w:id="17" w:name="_Ref206000929"/>
      <w:r>
        <w:t xml:space="preserve">Proposal </w:t>
      </w:r>
      <w:r>
        <w:fldChar w:fldCharType="begin"/>
      </w:r>
      <w:r>
        <w:instrText xml:space="preserve"> SEQ Proposal \* ARABIC </w:instrText>
      </w:r>
      <w:r>
        <w:fldChar w:fldCharType="separate"/>
      </w:r>
      <w:r w:rsidR="001109B5">
        <w:rPr>
          <w:noProof/>
        </w:rPr>
        <w:t>3</w:t>
      </w:r>
      <w:r>
        <w:fldChar w:fldCharType="end"/>
      </w:r>
      <w:r>
        <w:t xml:space="preserve">: </w:t>
      </w:r>
      <w:r w:rsidRPr="00AD75CA">
        <w:t xml:space="preserve">RAN1 to study </w:t>
      </w:r>
      <w:r>
        <w:t>probabilistic</w:t>
      </w:r>
      <w:r w:rsidRPr="00AD75CA">
        <w:t xml:space="preserve"> </w:t>
      </w:r>
      <w:r w:rsidR="00B967ED">
        <w:t xml:space="preserve">constellation </w:t>
      </w:r>
      <w:r w:rsidRPr="00AD75CA">
        <w:t>shaping for higher-order modulations</w:t>
      </w:r>
      <w:r w:rsidR="0093364C">
        <w:t>.</w:t>
      </w:r>
      <w:bookmarkEnd w:id="17"/>
    </w:p>
    <w:p w14:paraId="3ABAEB9A" w14:textId="5F514EC4" w:rsidR="00B162D6" w:rsidRDefault="00B162D6" w:rsidP="00B162D6">
      <w:pPr>
        <w:pStyle w:val="Heading2"/>
        <w:numPr>
          <w:ilvl w:val="1"/>
          <w:numId w:val="4"/>
        </w:numPr>
      </w:pPr>
      <w:r>
        <w:t>Coded modulation for low PAPR signal construction</w:t>
      </w:r>
    </w:p>
    <w:p w14:paraId="3384D8D0" w14:textId="77777777" w:rsidR="008963C2" w:rsidRDefault="00B162D6" w:rsidP="00F34663">
      <w:r w:rsidRPr="00B162D6">
        <w:t xml:space="preserve">The Peak-to-Average Power Ratio (PAPR) of a signal is a critical performance metric for power efficiency, particularly at the transmitter. Signals with a high PAPR necessitate that power amplifiers (PAs) operate in a highly non-linear region, which can lead to signal distortion and reduced power efficiency. For 6G, especially in scenarios with constrained link budgets (e.g., Non-Terrestrial Networks) or for energy-efficient devices, the design of signals with low PAPR is essential. </w:t>
      </w:r>
    </w:p>
    <w:p w14:paraId="435618D4" w14:textId="33420A85" w:rsidR="008963C2" w:rsidRDefault="00B162D6" w:rsidP="00F34663">
      <w:r w:rsidRPr="00B162D6">
        <w:t xml:space="preserve">Low PAPR signal construction can be accomplished through various coded modulation schemes. </w:t>
      </w:r>
      <w:r w:rsidR="008963C2">
        <w:t>DFT-s-OFDM is an important example, where QAM symbols are pre-coded by a DFT before modulated by a CP-OFDM modulator.</w:t>
      </w:r>
      <w:r w:rsidR="00BF1239">
        <w:t xml:space="preserve"> </w:t>
      </w:r>
      <w:r w:rsidR="008963C2">
        <w:lastRenderedPageBreak/>
        <w:t xml:space="preserve">Another less obvious example is </w:t>
      </w:r>
      <m:oMath>
        <m:r>
          <w:rPr>
            <w:rFonts w:ascii="Cambria Math" w:hAnsi="Cambria Math"/>
          </w:rPr>
          <m:t>π</m:t>
        </m:r>
      </m:oMath>
      <w:r w:rsidR="008963C2">
        <w:t>/2-BPSK, where redundant “</w:t>
      </w:r>
      <w:proofErr w:type="gramStart"/>
      <w:r w:rsidR="008756EA">
        <w:t>0”s</w:t>
      </w:r>
      <w:proofErr w:type="gramEnd"/>
      <w:r w:rsidR="008963C2">
        <w:t xml:space="preserve"> are added</w:t>
      </w:r>
      <w:r w:rsidR="00B04BBA">
        <w:t xml:space="preserve"> to I and Q channels to achieve lower PAPR when modulated by a DFT-s-OFDM waveform.</w:t>
      </w:r>
    </w:p>
    <w:p w14:paraId="7E5EE502" w14:textId="108A77E1" w:rsidR="00B04BBA" w:rsidRDefault="00B04BBA" w:rsidP="00F34663">
      <w:r>
        <w:t xml:space="preserve">Many advanced low PAPR signal constructions </w:t>
      </w:r>
      <w:r w:rsidR="00AC34D6">
        <w:t xml:space="preserve">via coded modulation </w:t>
      </w:r>
      <w:r>
        <w:t xml:space="preserve">have since been proposed for 6G, mainly targeting coverage enhancements. </w:t>
      </w:r>
      <w:r w:rsidR="00AC34D6">
        <w:t>Examples include CPM-DFT-s-OFDM</w:t>
      </w:r>
      <w:r w:rsidR="00524FD9">
        <w:t xml:space="preserve"> and</w:t>
      </w:r>
      <w:r w:rsidR="00AC34D6">
        <w:t xml:space="preserve"> 1+D pre</w:t>
      </w:r>
      <w:r w:rsidR="00524FD9">
        <w:t>-</w:t>
      </w:r>
      <w:r w:rsidR="00AC34D6">
        <w:t xml:space="preserve">coded </w:t>
      </w:r>
      <m:oMath>
        <m:r>
          <w:rPr>
            <w:rFonts w:ascii="Cambria Math" w:hAnsi="Cambria Math"/>
          </w:rPr>
          <m:t>π</m:t>
        </m:r>
      </m:oMath>
      <w:r w:rsidR="00524FD9">
        <w:t xml:space="preserve">/2-BPSK with DFT-s-OFDM. These examples are special cases of TC-DFT-s-OFDM, a generic coded-modulation-based low PAPR signal construction, where trellis coded modulation is used to obtain the optimized trade-offs between PAPR, BLER, and spectral efficiency (SE). Another example of TC-DFT-s-OFDM design can be found in </w:t>
      </w:r>
      <w:r w:rsidR="004F5115">
        <w:fldChar w:fldCharType="begin"/>
      </w:r>
      <w:r w:rsidR="004F5115">
        <w:instrText xml:space="preserve"> REF _Ref206101077 \r \h </w:instrText>
      </w:r>
      <w:r w:rsidR="004F5115">
        <w:fldChar w:fldCharType="separate"/>
      </w:r>
      <w:r w:rsidR="004F5115">
        <w:t>[13]</w:t>
      </w:r>
      <w:r w:rsidR="004F5115">
        <w:fldChar w:fldCharType="end"/>
      </w:r>
      <w:r w:rsidR="00524FD9">
        <w:t>.</w:t>
      </w:r>
      <w:r w:rsidR="00524FD9" w:rsidRPr="003518E9">
        <w:t xml:space="preserve"> </w:t>
      </w:r>
      <w:r w:rsidR="00524FD9">
        <w:t xml:space="preserve"> </w:t>
      </w:r>
      <w:r w:rsidR="00AC34D6">
        <w:t xml:space="preserve"> </w:t>
      </w:r>
      <w:r>
        <w:t xml:space="preserve"> </w:t>
      </w:r>
    </w:p>
    <w:p w14:paraId="4A0F4364" w14:textId="33670424" w:rsidR="00C36A46" w:rsidRPr="00C36A46" w:rsidRDefault="003A16E0" w:rsidP="00C731CD">
      <w:pPr>
        <w:pStyle w:val="Caption"/>
        <w:rPr>
          <w:rFonts w:eastAsia="PMingLiU"/>
          <w:lang w:eastAsia="zh-TW"/>
        </w:rPr>
      </w:pPr>
      <w:bookmarkStart w:id="18" w:name="_Ref206000935"/>
      <w:r>
        <w:t xml:space="preserve">Proposal </w:t>
      </w:r>
      <w:r>
        <w:fldChar w:fldCharType="begin"/>
      </w:r>
      <w:r>
        <w:instrText xml:space="preserve"> SEQ Proposal \* ARABIC </w:instrText>
      </w:r>
      <w:r>
        <w:fldChar w:fldCharType="separate"/>
      </w:r>
      <w:r w:rsidR="001109B5">
        <w:rPr>
          <w:noProof/>
        </w:rPr>
        <w:t>4</w:t>
      </w:r>
      <w:r>
        <w:fldChar w:fldCharType="end"/>
      </w:r>
      <w:r>
        <w:t>: RAN1 to study low PAPR coded modulation constructions for coverage enhancement.</w:t>
      </w:r>
      <w:bookmarkEnd w:id="18"/>
      <w:r w:rsidR="003518E9" w:rsidRPr="003518E9">
        <w:tab/>
      </w:r>
    </w:p>
    <w:p w14:paraId="58E2A97C" w14:textId="77777777" w:rsidR="00B70323" w:rsidRPr="00B70323" w:rsidRDefault="00B70323" w:rsidP="00B70323">
      <w:pPr>
        <w:pStyle w:val="ListParagraph"/>
        <w:keepNext/>
        <w:keepLines/>
        <w:numPr>
          <w:ilvl w:val="0"/>
          <w:numId w:val="5"/>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bookmarkStart w:id="19" w:name="_Hlk205931450"/>
    </w:p>
    <w:p w14:paraId="56DA8672" w14:textId="77777777" w:rsidR="00B70323" w:rsidRPr="00B70323" w:rsidRDefault="00B70323" w:rsidP="00B70323">
      <w:pPr>
        <w:pStyle w:val="ListParagraph"/>
        <w:keepNext/>
        <w:keepLines/>
        <w:numPr>
          <w:ilvl w:val="0"/>
          <w:numId w:val="5"/>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6B19286F" w14:textId="77777777" w:rsidR="00B70323" w:rsidRPr="00B70323" w:rsidRDefault="00B70323" w:rsidP="00B70323">
      <w:pPr>
        <w:pStyle w:val="ListParagraph"/>
        <w:keepNext/>
        <w:keepLines/>
        <w:numPr>
          <w:ilvl w:val="0"/>
          <w:numId w:val="5"/>
        </w:numPr>
        <w:pBdr>
          <w:top w:val="single" w:sz="12" w:space="3" w:color="auto"/>
        </w:pBdr>
        <w:overflowPunct w:val="0"/>
        <w:autoSpaceDE w:val="0"/>
        <w:autoSpaceDN w:val="0"/>
        <w:adjustRightInd w:val="0"/>
        <w:spacing w:before="240" w:after="180"/>
        <w:contextualSpacing w:val="0"/>
        <w:textAlignment w:val="baseline"/>
        <w:outlineLvl w:val="0"/>
        <w:rPr>
          <w:rFonts w:ascii="Arial" w:hAnsi="Arial"/>
          <w:vanish/>
          <w:sz w:val="36"/>
          <w:szCs w:val="20"/>
          <w:lang w:val="en-GB" w:eastAsia="en-US"/>
        </w:rPr>
      </w:pPr>
    </w:p>
    <w:p w14:paraId="218A504D" w14:textId="77777777" w:rsidR="00B70323" w:rsidRPr="00B70323" w:rsidRDefault="00B70323" w:rsidP="00B70323">
      <w:pPr>
        <w:pStyle w:val="ListParagraph"/>
        <w:keepNext/>
        <w:keepLines/>
        <w:numPr>
          <w:ilvl w:val="1"/>
          <w:numId w:val="5"/>
        </w:numPr>
        <w:overflowPunct w:val="0"/>
        <w:autoSpaceDE w:val="0"/>
        <w:autoSpaceDN w:val="0"/>
        <w:adjustRightInd w:val="0"/>
        <w:spacing w:before="180" w:after="180"/>
        <w:contextualSpacing w:val="0"/>
        <w:textAlignment w:val="baseline"/>
        <w:outlineLvl w:val="1"/>
        <w:rPr>
          <w:rFonts w:ascii="Arial" w:hAnsi="Arial"/>
          <w:vanish/>
          <w:sz w:val="32"/>
          <w:szCs w:val="20"/>
          <w:lang w:val="en-GB" w:eastAsia="en-US"/>
        </w:rPr>
      </w:pPr>
    </w:p>
    <w:bookmarkEnd w:id="19"/>
    <w:p w14:paraId="33B50741" w14:textId="0B543A0C" w:rsidR="00DE7445" w:rsidRDefault="00B04BBA" w:rsidP="003B1966">
      <w:pPr>
        <w:pStyle w:val="Heading1"/>
        <w:numPr>
          <w:ilvl w:val="0"/>
          <w:numId w:val="4"/>
        </w:numPr>
        <w:rPr>
          <w:rFonts w:eastAsia="PMingLiU"/>
          <w:lang w:val="en-US" w:eastAsia="zh-TW"/>
        </w:rPr>
      </w:pPr>
      <w:r>
        <w:rPr>
          <w:lang w:val="en-US"/>
        </w:rPr>
        <w:t xml:space="preserve">Evaluation </w:t>
      </w:r>
      <w:r w:rsidR="008C4B71">
        <w:rPr>
          <w:lang w:val="en-US"/>
        </w:rPr>
        <w:t>A</w:t>
      </w:r>
      <w:r>
        <w:rPr>
          <w:lang w:val="en-US"/>
        </w:rPr>
        <w:t>ssumptions</w:t>
      </w:r>
      <w:r w:rsidR="003F0E38">
        <w:rPr>
          <w:lang w:val="en-US"/>
        </w:rPr>
        <w:t xml:space="preserve"> for Constellation Shaping</w:t>
      </w:r>
    </w:p>
    <w:p w14:paraId="1601BF2C" w14:textId="5E01E667" w:rsidR="00722D7E" w:rsidRPr="00722D7E" w:rsidRDefault="00722D7E" w:rsidP="00722D7E">
      <w:pPr>
        <w:rPr>
          <w:rFonts w:eastAsia="PMingLiU"/>
          <w:lang w:val="en-US" w:eastAsia="zh-TW"/>
        </w:rPr>
      </w:pPr>
      <w:r w:rsidRPr="00722D7E">
        <w:rPr>
          <w:rFonts w:eastAsia="PMingLiU"/>
          <w:lang w:val="en-US" w:eastAsia="zh-TW"/>
        </w:rPr>
        <w:t xml:space="preserve">To compare </w:t>
      </w:r>
      <w:r w:rsidR="003F0E38">
        <w:rPr>
          <w:rFonts w:eastAsia="PMingLiU"/>
          <w:lang w:val="en-US" w:eastAsia="zh-TW"/>
        </w:rPr>
        <w:t xml:space="preserve">the performance between </w:t>
      </w:r>
      <w:r w:rsidRPr="00722D7E">
        <w:rPr>
          <w:rFonts w:eastAsia="PMingLiU"/>
          <w:lang w:val="en-US" w:eastAsia="zh-TW"/>
        </w:rPr>
        <w:t xml:space="preserve">different constellation shaping schemes, </w:t>
      </w:r>
      <w:r w:rsidR="003F0E38">
        <w:rPr>
          <w:rFonts w:eastAsia="PMingLiU"/>
          <w:lang w:val="en-US" w:eastAsia="zh-TW"/>
        </w:rPr>
        <w:t xml:space="preserve">key performance metrics such as shaping gain should be evaluated for different settings including various </w:t>
      </w:r>
      <w:r w:rsidR="000F719F">
        <w:rPr>
          <w:rFonts w:eastAsia="PMingLiU"/>
          <w:lang w:val="en-US" w:eastAsia="zh-TW"/>
        </w:rPr>
        <w:t>SE</w:t>
      </w:r>
      <w:r w:rsidR="003F0E38">
        <w:rPr>
          <w:rFonts w:eastAsia="PMingLiU"/>
          <w:lang w:val="en-US" w:eastAsia="zh-TW"/>
        </w:rPr>
        <w:t xml:space="preserve"> values, FEC code block sizes, and channel conditions.</w:t>
      </w:r>
    </w:p>
    <w:p w14:paraId="639A2476" w14:textId="41D618A1" w:rsidR="00722D7E" w:rsidRPr="00722D7E" w:rsidRDefault="003F0E38" w:rsidP="00722D7E">
      <w:pPr>
        <w:rPr>
          <w:rFonts w:eastAsia="PMingLiU"/>
          <w:lang w:val="en-US" w:eastAsia="zh-TW"/>
        </w:rPr>
      </w:pPr>
      <w:r>
        <w:rPr>
          <w:rFonts w:eastAsia="PMingLiU"/>
          <w:lang w:val="en-US" w:eastAsia="zh-TW"/>
        </w:rPr>
        <w:t>For joint FEC and constellation shaping designs</w:t>
      </w:r>
      <w:r w:rsidR="00722D7E" w:rsidRPr="00722D7E">
        <w:rPr>
          <w:rFonts w:eastAsia="PMingLiU"/>
          <w:lang w:val="en-US" w:eastAsia="zh-TW"/>
        </w:rPr>
        <w:t xml:space="preserve"> described in Section 3.1.3, </w:t>
      </w:r>
      <w:r>
        <w:rPr>
          <w:rFonts w:eastAsia="PMingLiU"/>
          <w:lang w:val="en-US" w:eastAsia="zh-TW"/>
        </w:rPr>
        <w:t xml:space="preserve">the comparison baseline </w:t>
      </w:r>
      <w:r w:rsidR="000E2D52">
        <w:rPr>
          <w:rFonts w:eastAsia="PMingLiU"/>
          <w:lang w:val="en-US" w:eastAsia="zh-TW"/>
        </w:rPr>
        <w:t>could</w:t>
      </w:r>
      <w:r>
        <w:rPr>
          <w:rFonts w:eastAsia="PMingLiU"/>
          <w:lang w:val="en-US" w:eastAsia="zh-TW"/>
        </w:rPr>
        <w:t xml:space="preserve"> be the same underlying FEC code without shaping. For example, for the </w:t>
      </w:r>
      <w:r w:rsidR="000E2D52">
        <w:rPr>
          <w:rFonts w:eastAsia="PMingLiU"/>
          <w:lang w:val="en-US" w:eastAsia="zh-TW"/>
        </w:rPr>
        <w:t xml:space="preserve">polar-code-based joint FEC and shaping design, we can use </w:t>
      </w:r>
      <w:r w:rsidR="00722D7E" w:rsidRPr="00722D7E">
        <w:rPr>
          <w:rFonts w:eastAsia="PMingLiU"/>
          <w:lang w:val="en-US" w:eastAsia="zh-TW"/>
        </w:rPr>
        <w:t xml:space="preserve">the NR Polar </w:t>
      </w:r>
      <w:r w:rsidR="000E2D52">
        <w:rPr>
          <w:rFonts w:eastAsia="PMingLiU"/>
          <w:lang w:val="en-US" w:eastAsia="zh-TW"/>
        </w:rPr>
        <w:t xml:space="preserve">code that </w:t>
      </w:r>
      <w:r w:rsidR="005B39A5">
        <w:rPr>
          <w:rFonts w:eastAsia="PMingLiU"/>
          <w:lang w:val="en-US" w:eastAsia="zh-TW"/>
        </w:rPr>
        <w:t>maps coded bits</w:t>
      </w:r>
      <w:r w:rsidR="000E2D52">
        <w:rPr>
          <w:rFonts w:eastAsia="PMingLiU"/>
          <w:lang w:val="en-US" w:eastAsia="zh-TW"/>
        </w:rPr>
        <w:t xml:space="preserve"> onto uniformly distributed QAM </w:t>
      </w:r>
      <w:r w:rsidR="0050462A">
        <w:rPr>
          <w:rFonts w:eastAsia="PMingLiU"/>
          <w:lang w:val="en-US" w:eastAsia="zh-TW"/>
        </w:rPr>
        <w:t xml:space="preserve">symbols </w:t>
      </w:r>
      <w:r w:rsidR="000E2D52">
        <w:rPr>
          <w:rFonts w:eastAsia="PMingLiU"/>
          <w:lang w:val="en-US" w:eastAsia="zh-TW"/>
        </w:rPr>
        <w:t>as the baseline</w:t>
      </w:r>
      <w:r w:rsidR="00722D7E" w:rsidRPr="00722D7E">
        <w:rPr>
          <w:rFonts w:eastAsia="PMingLiU"/>
          <w:lang w:val="en-US" w:eastAsia="zh-TW"/>
        </w:rPr>
        <w:t xml:space="preserve">. </w:t>
      </w:r>
      <w:r w:rsidR="000E2D52">
        <w:rPr>
          <w:rFonts w:eastAsia="PMingLiU"/>
          <w:lang w:val="en-US" w:eastAsia="zh-TW"/>
        </w:rPr>
        <w:t xml:space="preserve">A comprehensive evaluation should include sweeping through all supported input block size of the polar code to obtain their corresponding </w:t>
      </w:r>
      <w:r w:rsidR="000A4E7F">
        <w:rPr>
          <w:rFonts w:eastAsia="PMingLiU"/>
          <w:lang w:val="en-US" w:eastAsia="zh-TW"/>
        </w:rPr>
        <w:t xml:space="preserve">shaping gains at a target BLER level (e.g., 0.01). </w:t>
      </w:r>
      <w:r w:rsidR="00651E11">
        <w:rPr>
          <w:rFonts w:eastAsia="PMingLiU"/>
          <w:lang w:val="en-US" w:eastAsia="zh-TW"/>
        </w:rPr>
        <w:t>Complexity impacts on both the encoder and decoder should also be evaluated.</w:t>
      </w:r>
    </w:p>
    <w:p w14:paraId="4D7DAFD1" w14:textId="434B2B3E" w:rsidR="00722D7E" w:rsidRPr="00722D7E" w:rsidRDefault="00651E11" w:rsidP="00722D7E">
      <w:pPr>
        <w:rPr>
          <w:rFonts w:eastAsia="PMingLiU"/>
          <w:lang w:val="en-US" w:eastAsia="zh-TW"/>
        </w:rPr>
      </w:pPr>
      <w:r>
        <w:rPr>
          <w:rFonts w:eastAsia="PMingLiU"/>
          <w:lang w:val="en-US" w:eastAsia="zh-TW"/>
        </w:rPr>
        <w:t>For</w:t>
      </w:r>
      <w:r w:rsidR="00722D7E" w:rsidRPr="00722D7E">
        <w:rPr>
          <w:rFonts w:eastAsia="PMingLiU"/>
          <w:lang w:val="en-US" w:eastAsia="zh-TW"/>
        </w:rPr>
        <w:t xml:space="preserve"> geometric shaping and probabilistic shaping</w:t>
      </w:r>
      <w:r>
        <w:rPr>
          <w:rFonts w:eastAsia="PMingLiU"/>
          <w:lang w:val="en-US" w:eastAsia="zh-TW"/>
        </w:rPr>
        <w:t>,</w:t>
      </w:r>
      <w:r w:rsidR="00722D7E" w:rsidRPr="00722D7E">
        <w:rPr>
          <w:rFonts w:eastAsia="PMingLiU"/>
          <w:lang w:val="en-US" w:eastAsia="zh-TW"/>
        </w:rPr>
        <w:t xml:space="preserve"> </w:t>
      </w:r>
      <w:r>
        <w:rPr>
          <w:rFonts w:eastAsia="PMingLiU"/>
          <w:lang w:val="en-US" w:eastAsia="zh-TW"/>
        </w:rPr>
        <w:t xml:space="preserve">since data channel transmission is envisioned to be their major applicable scenario, LDPC code should be the default FEC for </w:t>
      </w:r>
      <w:r w:rsidR="00722D7E" w:rsidRPr="00722D7E">
        <w:rPr>
          <w:rFonts w:eastAsia="PMingLiU"/>
          <w:lang w:val="en-US" w:eastAsia="zh-TW"/>
        </w:rPr>
        <w:t xml:space="preserve">performance </w:t>
      </w:r>
      <w:r>
        <w:rPr>
          <w:rFonts w:eastAsia="PMingLiU"/>
          <w:lang w:val="en-US" w:eastAsia="zh-TW"/>
        </w:rPr>
        <w:t xml:space="preserve">evaluation. As in the previous case, LDPC code that maps coded bits onto uniformly distributed QAM symbols should serve as the baseline. </w:t>
      </w:r>
      <w:r w:rsidRPr="00651E11">
        <w:rPr>
          <w:rFonts w:eastAsia="PMingLiU"/>
          <w:lang w:val="en-US" w:eastAsia="zh-TW"/>
        </w:rPr>
        <w:t xml:space="preserve">A comprehensive evaluation should include sweeping through all </w:t>
      </w:r>
      <w:r>
        <w:rPr>
          <w:rFonts w:eastAsia="PMingLiU"/>
          <w:lang w:val="en-US" w:eastAsia="zh-TW"/>
        </w:rPr>
        <w:t>SE</w:t>
      </w:r>
      <w:r w:rsidR="00916E7D">
        <w:rPr>
          <w:rFonts w:eastAsia="PMingLiU"/>
          <w:lang w:val="en-US" w:eastAsia="zh-TW"/>
        </w:rPr>
        <w:t xml:space="preserve"> levels </w:t>
      </w:r>
      <w:r w:rsidR="00E4307F" w:rsidRPr="00E4307F">
        <w:rPr>
          <w:rFonts w:eastAsia="PMingLiU"/>
          <w:lang w:val="en-US" w:eastAsia="zh-TW"/>
        </w:rPr>
        <w:t xml:space="preserve">and </w:t>
      </w:r>
      <w:r w:rsidR="00B634B8">
        <w:rPr>
          <w:rFonts w:eastAsia="PMingLiU"/>
          <w:lang w:val="en-US" w:eastAsia="zh-TW"/>
        </w:rPr>
        <w:t xml:space="preserve">different </w:t>
      </w:r>
      <w:r w:rsidR="00E4307F" w:rsidRPr="00E4307F">
        <w:rPr>
          <w:rFonts w:eastAsia="PMingLiU"/>
          <w:lang w:val="en-US" w:eastAsia="zh-TW"/>
        </w:rPr>
        <w:t xml:space="preserve">shaper block sizes </w:t>
      </w:r>
      <w:r w:rsidR="00B634B8">
        <w:rPr>
          <w:rFonts w:eastAsia="PMingLiU"/>
          <w:lang w:val="en-US" w:eastAsia="zh-TW"/>
        </w:rPr>
        <w:t xml:space="preserve">(see </w:t>
      </w:r>
      <w:r w:rsidR="00B634B8">
        <w:rPr>
          <w:rFonts w:eastAsia="PMingLiU"/>
          <w:lang w:val="en-US" w:eastAsia="zh-TW"/>
        </w:rPr>
        <w:fldChar w:fldCharType="begin"/>
      </w:r>
      <w:r w:rsidR="00B634B8">
        <w:rPr>
          <w:rFonts w:eastAsia="PMingLiU"/>
          <w:lang w:val="en-US" w:eastAsia="zh-TW"/>
        </w:rPr>
        <w:instrText xml:space="preserve"> REF _Ref206082455 \h </w:instrText>
      </w:r>
      <w:r w:rsidR="00B634B8">
        <w:rPr>
          <w:rFonts w:eastAsia="PMingLiU"/>
          <w:lang w:val="en-US" w:eastAsia="zh-TW"/>
        </w:rPr>
      </w:r>
      <w:r w:rsidR="00B634B8">
        <w:rPr>
          <w:rFonts w:eastAsia="PMingLiU"/>
          <w:lang w:val="en-US" w:eastAsia="zh-TW"/>
        </w:rPr>
        <w:fldChar w:fldCharType="separate"/>
      </w:r>
      <w:r w:rsidR="00B634B8">
        <w:t xml:space="preserve">Figure </w:t>
      </w:r>
      <w:r w:rsidR="00B634B8">
        <w:rPr>
          <w:noProof/>
        </w:rPr>
        <w:t>3</w:t>
      </w:r>
      <w:r w:rsidR="00B634B8">
        <w:rPr>
          <w:rFonts w:eastAsia="PMingLiU"/>
          <w:lang w:val="en-US" w:eastAsia="zh-TW"/>
        </w:rPr>
        <w:fldChar w:fldCharType="end"/>
      </w:r>
      <w:r w:rsidR="00B634B8">
        <w:rPr>
          <w:rFonts w:eastAsia="PMingLiU"/>
          <w:lang w:val="en-US" w:eastAsia="zh-TW"/>
        </w:rPr>
        <w:t xml:space="preserve"> as an example) </w:t>
      </w:r>
      <w:r w:rsidR="00916E7D">
        <w:rPr>
          <w:rFonts w:eastAsia="PMingLiU"/>
          <w:lang w:val="en-US" w:eastAsia="zh-TW"/>
        </w:rPr>
        <w:t>under various channel conditions (e.g., AWGN and MIMO fading channels)</w:t>
      </w:r>
      <w:r w:rsidRPr="00651E11">
        <w:rPr>
          <w:rFonts w:eastAsia="PMingLiU"/>
          <w:lang w:val="en-US" w:eastAsia="zh-TW"/>
        </w:rPr>
        <w:t xml:space="preserve"> to obtain their corresponding shaping gains at a target BLER level (e.g., 0.01</w:t>
      </w:r>
      <w:r w:rsidR="00916E7D">
        <w:rPr>
          <w:rFonts w:eastAsia="PMingLiU"/>
          <w:lang w:val="en-US" w:eastAsia="zh-TW"/>
        </w:rPr>
        <w:t xml:space="preserve"> for AWGN and 0.1 for MIMO fading channels</w:t>
      </w:r>
      <w:r w:rsidRPr="00651E11">
        <w:rPr>
          <w:rFonts w:eastAsia="PMingLiU"/>
          <w:lang w:val="en-US" w:eastAsia="zh-TW"/>
        </w:rPr>
        <w:t>).</w:t>
      </w:r>
      <w:r w:rsidR="00916E7D">
        <w:rPr>
          <w:rFonts w:eastAsia="PMingLiU"/>
          <w:lang w:val="en-US" w:eastAsia="zh-TW"/>
        </w:rPr>
        <w:t xml:space="preserve"> For each shaping scheme, its complexity impacts on the transmitter, </w:t>
      </w:r>
      <w:r w:rsidR="005A78AD">
        <w:rPr>
          <w:rFonts w:eastAsia="PMingLiU"/>
          <w:lang w:val="en-US" w:eastAsia="zh-TW"/>
        </w:rPr>
        <w:t xml:space="preserve">the </w:t>
      </w:r>
      <w:r w:rsidR="00916E7D">
        <w:rPr>
          <w:rFonts w:eastAsia="PMingLiU"/>
          <w:lang w:val="en-US" w:eastAsia="zh-TW"/>
        </w:rPr>
        <w:t xml:space="preserve">receiver, and MIMO operations should also be evaluated. </w:t>
      </w:r>
    </w:p>
    <w:p w14:paraId="39D9E5EF" w14:textId="77777777" w:rsidR="001109B5" w:rsidRDefault="00722D7E" w:rsidP="001109B5">
      <w:pPr>
        <w:keepNext/>
        <w:jc w:val="center"/>
      </w:pPr>
      <w:r w:rsidRPr="00722D7E">
        <w:rPr>
          <w:rFonts w:eastAsia="PMingLiU"/>
          <w:noProof/>
          <w:lang w:val="en-US" w:eastAsia="zh-TW"/>
        </w:rPr>
        <w:drawing>
          <wp:inline distT="0" distB="0" distL="0" distR="0" wp14:anchorId="4B6DF651" wp14:editId="064E45F6">
            <wp:extent cx="6120130" cy="2386965"/>
            <wp:effectExtent l="0" t="0" r="0" b="0"/>
            <wp:docPr id="674236278"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236278" name=""/>
                    <pic:cNvPicPr/>
                  </pic:nvPicPr>
                  <pic:blipFill>
                    <a:blip r:embed="rId13"/>
                    <a:stretch>
                      <a:fillRect/>
                    </a:stretch>
                  </pic:blipFill>
                  <pic:spPr>
                    <a:xfrm>
                      <a:off x="0" y="0"/>
                      <a:ext cx="6120130" cy="2386965"/>
                    </a:xfrm>
                    <a:prstGeom prst="rect">
                      <a:avLst/>
                    </a:prstGeom>
                  </pic:spPr>
                </pic:pic>
              </a:graphicData>
            </a:graphic>
          </wp:inline>
        </w:drawing>
      </w:r>
    </w:p>
    <w:p w14:paraId="5BCC51CA" w14:textId="2F3B56C3" w:rsidR="00722D7E" w:rsidRDefault="001109B5" w:rsidP="001109B5">
      <w:pPr>
        <w:pStyle w:val="Caption"/>
        <w:jc w:val="center"/>
        <w:rPr>
          <w:rFonts w:eastAsia="PMingLiU"/>
          <w:lang w:val="en-US" w:eastAsia="zh-TW"/>
        </w:rPr>
      </w:pPr>
      <w:bookmarkStart w:id="20" w:name="_Ref206082455"/>
      <w:r>
        <w:t xml:space="preserve">Figure </w:t>
      </w:r>
      <w:r>
        <w:fldChar w:fldCharType="begin"/>
      </w:r>
      <w:r>
        <w:instrText xml:space="preserve"> SEQ Figure \* ARABIC </w:instrText>
      </w:r>
      <w:r>
        <w:fldChar w:fldCharType="separate"/>
      </w:r>
      <w:r w:rsidR="00BF3515">
        <w:rPr>
          <w:noProof/>
        </w:rPr>
        <w:t>3</w:t>
      </w:r>
      <w:r>
        <w:fldChar w:fldCharType="end"/>
      </w:r>
      <w:bookmarkEnd w:id="20"/>
      <w:r>
        <w:rPr>
          <w:rFonts w:eastAsia="PMingLiU" w:hint="eastAsia"/>
          <w:lang w:eastAsia="zh-TW"/>
        </w:rPr>
        <w:t xml:space="preserve">: Shaping gain results over NR </w:t>
      </w:r>
      <w:r w:rsidR="00A55756">
        <w:rPr>
          <w:rFonts w:eastAsia="PMingLiU"/>
          <w:lang w:eastAsia="zh-TW"/>
        </w:rPr>
        <w:t>SE</w:t>
      </w:r>
      <w:r>
        <w:rPr>
          <w:rFonts w:eastAsia="PMingLiU" w:hint="eastAsia"/>
          <w:lang w:eastAsia="zh-TW"/>
        </w:rPr>
        <w:t xml:space="preserve"> settings (64/2</w:t>
      </w:r>
      <w:r w:rsidR="00403876">
        <w:rPr>
          <w:rFonts w:eastAsia="PMingLiU"/>
          <w:lang w:eastAsia="zh-TW"/>
        </w:rPr>
        <w:t>56</w:t>
      </w:r>
      <w:r>
        <w:rPr>
          <w:rFonts w:eastAsia="PMingLiU" w:hint="eastAsia"/>
          <w:lang w:eastAsia="zh-TW"/>
        </w:rPr>
        <w:t>/1024 QAM)</w:t>
      </w:r>
      <w:r>
        <w:rPr>
          <w:rFonts w:eastAsia="PMingLiU"/>
          <w:lang w:val="en-US" w:eastAsia="zh-TW"/>
        </w:rPr>
        <w:t xml:space="preserve"> </w:t>
      </w:r>
      <w:r w:rsidR="0087401C">
        <w:rPr>
          <w:rFonts w:eastAsia="PMingLiU"/>
          <w:lang w:val="en-US" w:eastAsia="zh-TW"/>
        </w:rPr>
        <w:t>under</w:t>
      </w:r>
      <w:r>
        <w:rPr>
          <w:rFonts w:eastAsia="PMingLiU"/>
          <w:lang w:val="en-US" w:eastAsia="zh-TW"/>
        </w:rPr>
        <w:t xml:space="preserve"> AWGN channel</w:t>
      </w:r>
      <w:r w:rsidR="0087401C">
        <w:rPr>
          <w:rFonts w:eastAsia="PMingLiU"/>
          <w:lang w:val="en-US" w:eastAsia="zh-TW"/>
        </w:rPr>
        <w:t>.</w:t>
      </w:r>
    </w:p>
    <w:p w14:paraId="69CED5FE" w14:textId="075152CB" w:rsidR="00722D7E" w:rsidRPr="00722D7E" w:rsidRDefault="001109B5" w:rsidP="00722D7E">
      <w:pPr>
        <w:pStyle w:val="Caption"/>
        <w:rPr>
          <w:rFonts w:eastAsia="PMingLiU"/>
          <w:lang w:val="en-US" w:eastAsia="zh-TW"/>
        </w:rPr>
      </w:pPr>
      <w:r>
        <w:br/>
      </w:r>
      <w:bookmarkStart w:id="21" w:name="_Ref206105528"/>
      <w:r w:rsidR="00722D7E">
        <w:t xml:space="preserve">Proposal </w:t>
      </w:r>
      <w:r w:rsidR="00722D7E">
        <w:fldChar w:fldCharType="begin"/>
      </w:r>
      <w:r w:rsidR="00722D7E">
        <w:instrText xml:space="preserve"> SEQ Proposal \* ARABIC </w:instrText>
      </w:r>
      <w:r w:rsidR="00722D7E">
        <w:fldChar w:fldCharType="separate"/>
      </w:r>
      <w:r w:rsidR="00B320D1">
        <w:rPr>
          <w:noProof/>
        </w:rPr>
        <w:t>5</w:t>
      </w:r>
      <w:r w:rsidR="00722D7E">
        <w:fldChar w:fldCharType="end"/>
      </w:r>
      <w:r w:rsidR="00722D7E" w:rsidRPr="00722D7E">
        <w:rPr>
          <w:rFonts w:eastAsia="PMingLiU"/>
          <w:lang w:val="en-US" w:eastAsia="zh-TW"/>
        </w:rPr>
        <w:t xml:space="preserve">: </w:t>
      </w:r>
      <w:r w:rsidR="005A78AD">
        <w:rPr>
          <w:rFonts w:eastAsia="PMingLiU"/>
          <w:lang w:val="en-US" w:eastAsia="zh-TW"/>
        </w:rPr>
        <w:t>For constellation shaping, e</w:t>
      </w:r>
      <w:r w:rsidR="00722D7E" w:rsidRPr="00722D7E">
        <w:rPr>
          <w:rFonts w:eastAsia="PMingLiU"/>
          <w:lang w:val="en-US" w:eastAsia="zh-TW"/>
        </w:rPr>
        <w:t xml:space="preserve">valuate </w:t>
      </w:r>
      <w:r w:rsidR="005A78AD">
        <w:rPr>
          <w:rFonts w:eastAsia="PMingLiU"/>
          <w:lang w:val="en-US" w:eastAsia="zh-TW"/>
        </w:rPr>
        <w:t>the</w:t>
      </w:r>
      <w:r w:rsidR="00722D7E" w:rsidRPr="00722D7E">
        <w:rPr>
          <w:rFonts w:eastAsia="PMingLiU"/>
          <w:lang w:val="en-US" w:eastAsia="zh-TW"/>
        </w:rPr>
        <w:t xml:space="preserve"> shaping gain </w:t>
      </w:r>
      <w:r w:rsidR="0045322C">
        <w:rPr>
          <w:rFonts w:eastAsia="PMingLiU"/>
          <w:lang w:val="en-US" w:eastAsia="zh-TW"/>
        </w:rPr>
        <w:t>for</w:t>
      </w:r>
      <w:r w:rsidR="00722D7E" w:rsidRPr="00722D7E">
        <w:rPr>
          <w:rFonts w:eastAsia="PMingLiU"/>
          <w:lang w:val="en-US" w:eastAsia="zh-TW"/>
        </w:rPr>
        <w:t xml:space="preserve"> </w:t>
      </w:r>
      <w:r w:rsidR="005A78AD">
        <w:rPr>
          <w:rFonts w:eastAsia="PMingLiU"/>
          <w:lang w:val="en-US" w:eastAsia="zh-TW"/>
        </w:rPr>
        <w:t xml:space="preserve">various </w:t>
      </w:r>
      <w:r w:rsidR="00722D7E" w:rsidRPr="00722D7E">
        <w:rPr>
          <w:rFonts w:eastAsia="PMingLiU"/>
          <w:lang w:val="en-US" w:eastAsia="zh-TW"/>
        </w:rPr>
        <w:t xml:space="preserve">NR </w:t>
      </w:r>
      <w:r w:rsidR="00A55756">
        <w:rPr>
          <w:rFonts w:eastAsia="PMingLiU"/>
          <w:lang w:val="en-US" w:eastAsia="zh-TW"/>
        </w:rPr>
        <w:t>SE</w:t>
      </w:r>
      <w:r w:rsidR="00722D7E" w:rsidRPr="00722D7E">
        <w:rPr>
          <w:rFonts w:eastAsia="PMingLiU"/>
          <w:lang w:val="en-US" w:eastAsia="zh-TW"/>
        </w:rPr>
        <w:t xml:space="preserve"> setting</w:t>
      </w:r>
      <w:bookmarkEnd w:id="21"/>
      <w:r w:rsidR="005A78AD">
        <w:rPr>
          <w:rFonts w:eastAsia="PMingLiU"/>
          <w:lang w:val="en-US" w:eastAsia="zh-TW"/>
        </w:rPr>
        <w:t>s and shaper block sizes.</w:t>
      </w:r>
    </w:p>
    <w:p w14:paraId="5223B51A" w14:textId="7077BD6F" w:rsidR="00722D7E" w:rsidRPr="005A78AD" w:rsidRDefault="00722D7E" w:rsidP="00916E7D">
      <w:pPr>
        <w:pStyle w:val="Caption"/>
        <w:rPr>
          <w:rFonts w:eastAsia="PMingLiU"/>
          <w:lang w:val="en-US" w:eastAsia="zh-TW"/>
        </w:rPr>
      </w:pPr>
      <w:bookmarkStart w:id="22" w:name="_Ref206105534"/>
      <w:r>
        <w:t xml:space="preserve">Proposal </w:t>
      </w:r>
      <w:r>
        <w:fldChar w:fldCharType="begin"/>
      </w:r>
      <w:r>
        <w:instrText xml:space="preserve"> SEQ Proposal \* ARABIC </w:instrText>
      </w:r>
      <w:r>
        <w:fldChar w:fldCharType="separate"/>
      </w:r>
      <w:r w:rsidR="001109B5">
        <w:rPr>
          <w:noProof/>
        </w:rPr>
        <w:t>6</w:t>
      </w:r>
      <w:r>
        <w:fldChar w:fldCharType="end"/>
      </w:r>
      <w:r w:rsidRPr="00722D7E">
        <w:rPr>
          <w:rFonts w:eastAsia="PMingLiU"/>
          <w:lang w:val="en-US" w:eastAsia="zh-TW"/>
        </w:rPr>
        <w:t xml:space="preserve">: </w:t>
      </w:r>
      <w:r w:rsidR="005A78AD">
        <w:rPr>
          <w:rFonts w:eastAsia="PMingLiU"/>
          <w:lang w:val="en-US" w:eastAsia="zh-TW"/>
        </w:rPr>
        <w:t>For constellation shaping, e</w:t>
      </w:r>
      <w:r w:rsidRPr="00722D7E">
        <w:rPr>
          <w:rFonts w:eastAsia="PMingLiU"/>
          <w:lang w:val="en-US" w:eastAsia="zh-TW"/>
        </w:rPr>
        <w:t xml:space="preserve">valuate </w:t>
      </w:r>
      <w:r w:rsidR="005A78AD">
        <w:rPr>
          <w:rFonts w:eastAsia="PMingLiU"/>
          <w:lang w:val="en-US" w:eastAsia="zh-TW"/>
        </w:rPr>
        <w:t xml:space="preserve">the </w:t>
      </w:r>
      <w:r w:rsidRPr="00722D7E">
        <w:rPr>
          <w:rFonts w:eastAsia="PMingLiU"/>
          <w:lang w:val="en-US" w:eastAsia="zh-TW"/>
        </w:rPr>
        <w:t xml:space="preserve">shaping gain </w:t>
      </w:r>
      <w:r w:rsidR="0045322C">
        <w:rPr>
          <w:rFonts w:eastAsia="PMingLiU"/>
          <w:lang w:val="en-US" w:eastAsia="zh-TW"/>
        </w:rPr>
        <w:t>for</w:t>
      </w:r>
      <w:r w:rsidRPr="00722D7E">
        <w:rPr>
          <w:rFonts w:eastAsia="PMingLiU"/>
          <w:lang w:val="en-US" w:eastAsia="zh-TW"/>
        </w:rPr>
        <w:t xml:space="preserve"> AWGN </w:t>
      </w:r>
      <w:r w:rsidR="00FB056A">
        <w:rPr>
          <w:rFonts w:eastAsia="PMingLiU"/>
          <w:lang w:val="en-US" w:eastAsia="zh-TW"/>
        </w:rPr>
        <w:t xml:space="preserve">channel </w:t>
      </w:r>
      <w:r w:rsidRPr="00722D7E">
        <w:rPr>
          <w:rFonts w:eastAsia="PMingLiU"/>
          <w:lang w:val="en-US" w:eastAsia="zh-TW"/>
        </w:rPr>
        <w:t>and MIMO fading channels</w:t>
      </w:r>
      <w:r w:rsidR="005A78AD">
        <w:rPr>
          <w:rFonts w:eastAsia="PMingLiU"/>
          <w:lang w:val="en-US" w:eastAsia="zh-TW"/>
        </w:rPr>
        <w:t>.</w:t>
      </w:r>
      <w:r w:rsidRPr="00722D7E">
        <w:rPr>
          <w:rFonts w:eastAsia="PMingLiU"/>
          <w:lang w:val="en-US" w:eastAsia="zh-TW"/>
        </w:rPr>
        <w:t xml:space="preserve"> </w:t>
      </w:r>
      <w:r w:rsidR="005A78AD">
        <w:rPr>
          <w:rFonts w:eastAsia="PMingLiU"/>
          <w:lang w:val="en-US" w:eastAsia="zh-TW"/>
        </w:rPr>
        <w:t xml:space="preserve">Evaluations </w:t>
      </w:r>
      <w:r w:rsidR="00FF7C8F">
        <w:rPr>
          <w:rFonts w:eastAsia="PMingLiU"/>
          <w:lang w:val="en-US" w:eastAsia="zh-TW"/>
        </w:rPr>
        <w:t>under</w:t>
      </w:r>
      <w:r w:rsidR="005A78AD">
        <w:rPr>
          <w:rFonts w:eastAsia="PMingLiU"/>
          <w:lang w:val="en-US" w:eastAsia="zh-TW"/>
        </w:rPr>
        <w:t xml:space="preserve"> AWGN channel can serve as the starting point</w:t>
      </w:r>
      <w:r w:rsidRPr="00722D7E">
        <w:rPr>
          <w:rFonts w:eastAsia="PMingLiU"/>
          <w:lang w:val="en-US" w:eastAsia="zh-TW"/>
        </w:rPr>
        <w:t>.</w:t>
      </w:r>
      <w:bookmarkEnd w:id="22"/>
    </w:p>
    <w:p w14:paraId="18ED9478" w14:textId="731C169B" w:rsidR="00722D7E" w:rsidRPr="00722D7E" w:rsidRDefault="00722D7E" w:rsidP="00722D7E">
      <w:pPr>
        <w:pStyle w:val="Caption"/>
        <w:rPr>
          <w:rFonts w:eastAsia="PMingLiU"/>
          <w:lang w:val="en-US" w:eastAsia="zh-TW"/>
        </w:rPr>
      </w:pPr>
      <w:bookmarkStart w:id="23" w:name="_Ref206105543"/>
      <w:r>
        <w:t xml:space="preserve">Proposal </w:t>
      </w:r>
      <w:r>
        <w:fldChar w:fldCharType="begin"/>
      </w:r>
      <w:r>
        <w:instrText xml:space="preserve"> SEQ Proposal \* ARABIC </w:instrText>
      </w:r>
      <w:r>
        <w:fldChar w:fldCharType="separate"/>
      </w:r>
      <w:r w:rsidR="00B320D1">
        <w:rPr>
          <w:noProof/>
        </w:rPr>
        <w:t>7</w:t>
      </w:r>
      <w:r>
        <w:fldChar w:fldCharType="end"/>
      </w:r>
      <w:r w:rsidRPr="00722D7E">
        <w:rPr>
          <w:rFonts w:eastAsia="PMingLiU"/>
          <w:lang w:val="en-US" w:eastAsia="zh-TW"/>
        </w:rPr>
        <w:t xml:space="preserve">: </w:t>
      </w:r>
      <w:r w:rsidR="005A78AD">
        <w:rPr>
          <w:rFonts w:eastAsia="PMingLiU"/>
          <w:lang w:val="en-US" w:eastAsia="zh-TW"/>
        </w:rPr>
        <w:t>For constellation shaping, e</w:t>
      </w:r>
      <w:r w:rsidRPr="00722D7E">
        <w:rPr>
          <w:rFonts w:eastAsia="PMingLiU"/>
          <w:lang w:val="en-US" w:eastAsia="zh-TW"/>
        </w:rPr>
        <w:t>valuate</w:t>
      </w:r>
      <w:r w:rsidR="005A78AD" w:rsidRPr="005A78AD">
        <w:t xml:space="preserve"> </w:t>
      </w:r>
      <w:r w:rsidR="005A78AD" w:rsidRPr="005A78AD">
        <w:rPr>
          <w:rFonts w:eastAsia="PMingLiU"/>
          <w:lang w:val="en-US" w:eastAsia="zh-TW"/>
        </w:rPr>
        <w:t xml:space="preserve">its complexity impacts on the transmitter, </w:t>
      </w:r>
      <w:r w:rsidR="005A78AD">
        <w:rPr>
          <w:rFonts w:eastAsia="PMingLiU"/>
          <w:lang w:val="en-US" w:eastAsia="zh-TW"/>
        </w:rPr>
        <w:t xml:space="preserve">the </w:t>
      </w:r>
      <w:r w:rsidR="005A78AD" w:rsidRPr="005A78AD">
        <w:rPr>
          <w:rFonts w:eastAsia="PMingLiU"/>
          <w:lang w:val="en-US" w:eastAsia="zh-TW"/>
        </w:rPr>
        <w:t>receiver, and MIMO operations</w:t>
      </w:r>
      <w:r w:rsidR="005A78AD">
        <w:rPr>
          <w:rFonts w:eastAsia="PMingLiU"/>
          <w:lang w:val="en-US" w:eastAsia="zh-TW"/>
        </w:rPr>
        <w:t>.</w:t>
      </w:r>
      <w:bookmarkEnd w:id="23"/>
    </w:p>
    <w:p w14:paraId="27C2A88B" w14:textId="77777777" w:rsidR="006366FF" w:rsidRPr="006366FF" w:rsidRDefault="006366FF" w:rsidP="003518E9">
      <w:pPr>
        <w:rPr>
          <w:rFonts w:eastAsia="PMingLiU"/>
          <w:lang w:val="en-US" w:eastAsia="zh-TW"/>
        </w:rPr>
      </w:pPr>
    </w:p>
    <w:p w14:paraId="3D70972F" w14:textId="77777777" w:rsidR="003518E9" w:rsidRDefault="003518E9" w:rsidP="003518E9">
      <w:pPr>
        <w:pStyle w:val="Heading1"/>
        <w:numPr>
          <w:ilvl w:val="0"/>
          <w:numId w:val="4"/>
        </w:numPr>
        <w:rPr>
          <w:lang w:val="en-US"/>
        </w:rPr>
      </w:pPr>
      <w:r>
        <w:rPr>
          <w:lang w:val="en-US"/>
        </w:rPr>
        <w:lastRenderedPageBreak/>
        <w:t>Conclusion</w:t>
      </w:r>
    </w:p>
    <w:p w14:paraId="42E42141" w14:textId="6F00BD36" w:rsidR="00DE7445" w:rsidRDefault="008C216F" w:rsidP="00DE7445">
      <w:r w:rsidRPr="008C216F">
        <w:t>Based on the discussion in the previous sections, we have the following observations and proposals:</w:t>
      </w:r>
    </w:p>
    <w:p w14:paraId="4E386E01" w14:textId="1D4D1F86" w:rsidR="008C216F" w:rsidRPr="00001816" w:rsidRDefault="00001816" w:rsidP="00DE7445">
      <w:pPr>
        <w:rPr>
          <w:b/>
          <w:bCs/>
        </w:rPr>
      </w:pPr>
      <w:r w:rsidRPr="00001816">
        <w:rPr>
          <w:b/>
          <w:bCs/>
        </w:rPr>
        <w:fldChar w:fldCharType="begin"/>
      </w:r>
      <w:r w:rsidRPr="00001816">
        <w:rPr>
          <w:b/>
          <w:bCs/>
        </w:rPr>
        <w:instrText xml:space="preserve"> REF _Ref206000888 \h </w:instrText>
      </w:r>
      <w:r>
        <w:rPr>
          <w:b/>
          <w:bCs/>
        </w:rPr>
        <w:instrText xml:space="preserve"> \* MERGEFORMAT </w:instrText>
      </w:r>
      <w:r w:rsidRPr="00001816">
        <w:rPr>
          <w:b/>
          <w:bCs/>
        </w:rPr>
      </w:r>
      <w:r w:rsidRPr="00001816">
        <w:rPr>
          <w:b/>
          <w:bCs/>
        </w:rPr>
        <w:fldChar w:fldCharType="separate"/>
      </w:r>
      <w:r w:rsidR="00C5294B" w:rsidRPr="00C5294B">
        <w:rPr>
          <w:b/>
          <w:bCs/>
        </w:rPr>
        <w:t xml:space="preserve">Observation </w:t>
      </w:r>
      <w:r w:rsidR="00C5294B" w:rsidRPr="00C5294B">
        <w:rPr>
          <w:b/>
          <w:bCs/>
          <w:noProof/>
        </w:rPr>
        <w:t>1</w:t>
      </w:r>
      <w:r w:rsidR="00C5294B" w:rsidRPr="00C5294B">
        <w:rPr>
          <w:b/>
          <w:bCs/>
        </w:rPr>
        <w:t>: Geometric shaping is less complex from transmitter’s perspective and can provide a decent shaping gain.</w:t>
      </w:r>
      <w:r w:rsidRPr="00001816">
        <w:rPr>
          <w:b/>
          <w:bCs/>
        </w:rPr>
        <w:fldChar w:fldCharType="end"/>
      </w:r>
    </w:p>
    <w:p w14:paraId="344DD7B9" w14:textId="57EE3450" w:rsidR="00001816" w:rsidRPr="00001816" w:rsidRDefault="00001816" w:rsidP="00DE7445">
      <w:pPr>
        <w:rPr>
          <w:b/>
          <w:bCs/>
        </w:rPr>
      </w:pPr>
      <w:r w:rsidRPr="00001816">
        <w:rPr>
          <w:b/>
          <w:bCs/>
        </w:rPr>
        <w:fldChar w:fldCharType="begin"/>
      </w:r>
      <w:r w:rsidRPr="00001816">
        <w:rPr>
          <w:b/>
          <w:bCs/>
        </w:rPr>
        <w:instrText xml:space="preserve"> REF _Ref206000903 \h </w:instrText>
      </w:r>
      <w:r>
        <w:rPr>
          <w:b/>
          <w:bCs/>
        </w:rPr>
        <w:instrText xml:space="preserve"> \* MERGEFORMAT </w:instrText>
      </w:r>
      <w:r w:rsidRPr="00001816">
        <w:rPr>
          <w:b/>
          <w:bCs/>
        </w:rPr>
      </w:r>
      <w:r w:rsidRPr="00001816">
        <w:rPr>
          <w:b/>
          <w:bCs/>
        </w:rPr>
        <w:fldChar w:fldCharType="separate"/>
      </w:r>
      <w:r w:rsidR="00C5294B" w:rsidRPr="00C5294B">
        <w:rPr>
          <w:b/>
          <w:bCs/>
        </w:rPr>
        <w:t xml:space="preserve">Observation </w:t>
      </w:r>
      <w:r w:rsidR="00C5294B" w:rsidRPr="00C5294B">
        <w:rPr>
          <w:b/>
          <w:bCs/>
          <w:noProof/>
        </w:rPr>
        <w:t>2</w:t>
      </w:r>
      <w:r w:rsidR="00C5294B" w:rsidRPr="00C5294B">
        <w:rPr>
          <w:b/>
          <w:bCs/>
        </w:rPr>
        <w:t>: Geometrically shaped constellations can be either optimized for specific SNR/channel conditions or over a range of SNR/channel conditions.</w:t>
      </w:r>
      <w:r w:rsidRPr="00001816">
        <w:rPr>
          <w:b/>
          <w:bCs/>
        </w:rPr>
        <w:fldChar w:fldCharType="end"/>
      </w:r>
    </w:p>
    <w:p w14:paraId="7609AC99" w14:textId="19BE1B48" w:rsidR="00001816" w:rsidRPr="00001816" w:rsidRDefault="00001816" w:rsidP="00DE7445">
      <w:pPr>
        <w:rPr>
          <w:b/>
          <w:bCs/>
        </w:rPr>
      </w:pPr>
      <w:r w:rsidRPr="00001816">
        <w:rPr>
          <w:b/>
          <w:bCs/>
        </w:rPr>
        <w:fldChar w:fldCharType="begin"/>
      </w:r>
      <w:r w:rsidRPr="00001816">
        <w:rPr>
          <w:b/>
          <w:bCs/>
        </w:rPr>
        <w:instrText xml:space="preserve"> REF _Ref206000907 \h </w:instrText>
      </w:r>
      <w:r>
        <w:rPr>
          <w:b/>
          <w:bCs/>
        </w:rPr>
        <w:instrText xml:space="preserve"> \* MERGEFORMAT </w:instrText>
      </w:r>
      <w:r w:rsidRPr="00001816">
        <w:rPr>
          <w:b/>
          <w:bCs/>
        </w:rPr>
      </w:r>
      <w:r w:rsidRPr="00001816">
        <w:rPr>
          <w:b/>
          <w:bCs/>
        </w:rPr>
        <w:fldChar w:fldCharType="separate"/>
      </w:r>
      <w:r w:rsidR="00C5294B" w:rsidRPr="00C5294B">
        <w:rPr>
          <w:b/>
          <w:bCs/>
        </w:rPr>
        <w:t xml:space="preserve">Observation </w:t>
      </w:r>
      <w:r w:rsidR="00C5294B" w:rsidRPr="00C5294B">
        <w:rPr>
          <w:b/>
          <w:bCs/>
          <w:noProof/>
        </w:rPr>
        <w:t>3</w:t>
      </w:r>
      <w:r w:rsidR="00C5294B" w:rsidRPr="00C5294B">
        <w:rPr>
          <w:b/>
          <w:bCs/>
        </w:rPr>
        <w:t>: Probabilistic constellation shaping (PCS) has been extensively studied in the past few decades, and promising performance gain can be obtained using various PCS techniques.</w:t>
      </w:r>
      <w:r w:rsidRPr="00001816">
        <w:rPr>
          <w:b/>
          <w:bCs/>
        </w:rPr>
        <w:fldChar w:fldCharType="end"/>
      </w:r>
    </w:p>
    <w:p w14:paraId="0A69DD54" w14:textId="7A5C7541" w:rsidR="00001816" w:rsidRPr="00001816" w:rsidRDefault="00001816" w:rsidP="00DE7445">
      <w:pPr>
        <w:rPr>
          <w:b/>
          <w:bCs/>
        </w:rPr>
      </w:pPr>
      <w:r w:rsidRPr="00001816">
        <w:rPr>
          <w:b/>
          <w:bCs/>
        </w:rPr>
        <w:fldChar w:fldCharType="begin"/>
      </w:r>
      <w:r w:rsidRPr="00001816">
        <w:rPr>
          <w:b/>
          <w:bCs/>
        </w:rPr>
        <w:instrText xml:space="preserve"> REF _Ref206000918 \h </w:instrText>
      </w:r>
      <w:r>
        <w:rPr>
          <w:b/>
          <w:bCs/>
        </w:rPr>
        <w:instrText xml:space="preserve"> \* MERGEFORMAT </w:instrText>
      </w:r>
      <w:r w:rsidRPr="00001816">
        <w:rPr>
          <w:b/>
          <w:bCs/>
        </w:rPr>
      </w:r>
      <w:r w:rsidRPr="00001816">
        <w:rPr>
          <w:b/>
          <w:bCs/>
        </w:rPr>
        <w:fldChar w:fldCharType="separate"/>
      </w:r>
      <w:r w:rsidR="00C5294B" w:rsidRPr="00C5294B">
        <w:rPr>
          <w:b/>
          <w:bCs/>
        </w:rPr>
        <w:t xml:space="preserve">Proposal </w:t>
      </w:r>
      <w:r w:rsidR="00C5294B" w:rsidRPr="00C5294B">
        <w:rPr>
          <w:b/>
          <w:bCs/>
          <w:noProof/>
        </w:rPr>
        <w:t>1</w:t>
      </w:r>
      <w:r w:rsidR="00C5294B" w:rsidRPr="00C5294B">
        <w:rPr>
          <w:b/>
          <w:bCs/>
        </w:rPr>
        <w:t>: Support QAM as the baseline modulation scheme for 6G. Study if higher-order modulations beyond 1024-QAM are needed.</w:t>
      </w:r>
      <w:r w:rsidRPr="00001816">
        <w:rPr>
          <w:b/>
          <w:bCs/>
        </w:rPr>
        <w:fldChar w:fldCharType="end"/>
      </w:r>
    </w:p>
    <w:p w14:paraId="1DF4B266" w14:textId="4989639D" w:rsidR="00001816" w:rsidRPr="00001816" w:rsidRDefault="00001816" w:rsidP="00DE7445">
      <w:pPr>
        <w:rPr>
          <w:b/>
          <w:bCs/>
        </w:rPr>
      </w:pPr>
      <w:r w:rsidRPr="00001816">
        <w:rPr>
          <w:b/>
          <w:bCs/>
        </w:rPr>
        <w:fldChar w:fldCharType="begin"/>
      </w:r>
      <w:r w:rsidRPr="00001816">
        <w:rPr>
          <w:b/>
          <w:bCs/>
        </w:rPr>
        <w:instrText xml:space="preserve"> REF _Ref206000925 \h </w:instrText>
      </w:r>
      <w:r>
        <w:rPr>
          <w:b/>
          <w:bCs/>
        </w:rPr>
        <w:instrText xml:space="preserve"> \* MERGEFORMAT </w:instrText>
      </w:r>
      <w:r w:rsidRPr="00001816">
        <w:rPr>
          <w:b/>
          <w:bCs/>
        </w:rPr>
      </w:r>
      <w:r w:rsidRPr="00001816">
        <w:rPr>
          <w:b/>
          <w:bCs/>
        </w:rPr>
        <w:fldChar w:fldCharType="separate"/>
      </w:r>
      <w:r w:rsidR="00C5294B" w:rsidRPr="00C5294B">
        <w:rPr>
          <w:b/>
          <w:bCs/>
        </w:rPr>
        <w:t xml:space="preserve">Proposal </w:t>
      </w:r>
      <w:r w:rsidR="00C5294B" w:rsidRPr="00C5294B">
        <w:rPr>
          <w:b/>
          <w:bCs/>
          <w:noProof/>
        </w:rPr>
        <w:t>2</w:t>
      </w:r>
      <w:r w:rsidR="00C5294B" w:rsidRPr="00C5294B">
        <w:rPr>
          <w:b/>
          <w:bCs/>
        </w:rPr>
        <w:t>: RAN1 to study geometric shaping for higher-order modulations, taking into consideration the operation over a range of SNR and channel conditions.</w:t>
      </w:r>
      <w:r w:rsidRPr="00001816">
        <w:rPr>
          <w:b/>
          <w:bCs/>
        </w:rPr>
        <w:fldChar w:fldCharType="end"/>
      </w:r>
    </w:p>
    <w:p w14:paraId="38078574" w14:textId="0D9A205B" w:rsidR="00001816" w:rsidRPr="00001816" w:rsidRDefault="00001816" w:rsidP="00DE7445">
      <w:pPr>
        <w:rPr>
          <w:b/>
          <w:bCs/>
        </w:rPr>
      </w:pPr>
      <w:r w:rsidRPr="00001816">
        <w:rPr>
          <w:b/>
          <w:bCs/>
        </w:rPr>
        <w:fldChar w:fldCharType="begin"/>
      </w:r>
      <w:r w:rsidRPr="00001816">
        <w:rPr>
          <w:b/>
          <w:bCs/>
        </w:rPr>
        <w:instrText xml:space="preserve"> REF _Ref206000929 \h </w:instrText>
      </w:r>
      <w:r>
        <w:rPr>
          <w:b/>
          <w:bCs/>
        </w:rPr>
        <w:instrText xml:space="preserve"> \* MERGEFORMAT </w:instrText>
      </w:r>
      <w:r w:rsidRPr="00001816">
        <w:rPr>
          <w:b/>
          <w:bCs/>
        </w:rPr>
      </w:r>
      <w:r w:rsidRPr="00001816">
        <w:rPr>
          <w:b/>
          <w:bCs/>
        </w:rPr>
        <w:fldChar w:fldCharType="separate"/>
      </w:r>
      <w:r w:rsidRPr="00001816">
        <w:rPr>
          <w:b/>
          <w:bCs/>
        </w:rPr>
        <w:t xml:space="preserve">Proposal </w:t>
      </w:r>
      <w:r w:rsidRPr="00001816">
        <w:rPr>
          <w:b/>
          <w:bCs/>
          <w:noProof/>
        </w:rPr>
        <w:t>3</w:t>
      </w:r>
      <w:r w:rsidRPr="00001816">
        <w:rPr>
          <w:b/>
          <w:bCs/>
        </w:rPr>
        <w:t>: RAN1 to study probabilistic constellation shaping for higher-order modulations.</w:t>
      </w:r>
      <w:r w:rsidRPr="00001816">
        <w:rPr>
          <w:b/>
          <w:bCs/>
        </w:rPr>
        <w:fldChar w:fldCharType="end"/>
      </w:r>
    </w:p>
    <w:p w14:paraId="3EE943E0" w14:textId="6CD80106" w:rsidR="00DE7445" w:rsidRDefault="00001816" w:rsidP="00DE7445">
      <w:pPr>
        <w:rPr>
          <w:b/>
          <w:bCs/>
        </w:rPr>
      </w:pPr>
      <w:r w:rsidRPr="00001816">
        <w:rPr>
          <w:b/>
          <w:bCs/>
        </w:rPr>
        <w:fldChar w:fldCharType="begin"/>
      </w:r>
      <w:r w:rsidRPr="00001816">
        <w:rPr>
          <w:b/>
          <w:bCs/>
        </w:rPr>
        <w:instrText xml:space="preserve"> REF _Ref206000935 \h </w:instrText>
      </w:r>
      <w:r>
        <w:rPr>
          <w:b/>
          <w:bCs/>
        </w:rPr>
        <w:instrText xml:space="preserve"> \* MERGEFORMAT </w:instrText>
      </w:r>
      <w:r w:rsidRPr="00001816">
        <w:rPr>
          <w:b/>
          <w:bCs/>
        </w:rPr>
      </w:r>
      <w:r w:rsidRPr="00001816">
        <w:rPr>
          <w:b/>
          <w:bCs/>
        </w:rPr>
        <w:fldChar w:fldCharType="separate"/>
      </w:r>
      <w:r w:rsidRPr="00001816">
        <w:rPr>
          <w:b/>
          <w:bCs/>
        </w:rPr>
        <w:t xml:space="preserve">Proposal </w:t>
      </w:r>
      <w:r w:rsidRPr="00001816">
        <w:rPr>
          <w:b/>
          <w:bCs/>
          <w:noProof/>
        </w:rPr>
        <w:t>4</w:t>
      </w:r>
      <w:r w:rsidRPr="00001816">
        <w:rPr>
          <w:b/>
          <w:bCs/>
        </w:rPr>
        <w:t>: RAN1 to study low PAPR coded modulation constructions for coverage enhancement.</w:t>
      </w:r>
      <w:r w:rsidRPr="00001816">
        <w:rPr>
          <w:b/>
          <w:bCs/>
        </w:rPr>
        <w:fldChar w:fldCharType="end"/>
      </w:r>
    </w:p>
    <w:p w14:paraId="00C4E983" w14:textId="6DFAD770" w:rsidR="001109B5" w:rsidRPr="001109B5" w:rsidRDefault="001109B5" w:rsidP="00DE7445">
      <w:pPr>
        <w:rPr>
          <w:b/>
          <w:bCs/>
        </w:rPr>
      </w:pPr>
      <w:r w:rsidRPr="001109B5">
        <w:rPr>
          <w:b/>
          <w:bCs/>
        </w:rPr>
        <w:fldChar w:fldCharType="begin"/>
      </w:r>
      <w:r w:rsidRPr="001109B5">
        <w:rPr>
          <w:b/>
          <w:bCs/>
        </w:rPr>
        <w:instrText xml:space="preserve"> REF _Ref206105528 \h  \* MERGEFORMAT </w:instrText>
      </w:r>
      <w:r w:rsidRPr="001109B5">
        <w:rPr>
          <w:b/>
          <w:bCs/>
        </w:rPr>
      </w:r>
      <w:r w:rsidRPr="001109B5">
        <w:rPr>
          <w:b/>
          <w:bCs/>
        </w:rPr>
        <w:fldChar w:fldCharType="separate"/>
      </w:r>
      <w:r w:rsidR="004F5115" w:rsidRPr="004F5115">
        <w:rPr>
          <w:b/>
          <w:bCs/>
        </w:rPr>
        <w:t xml:space="preserve">Proposal </w:t>
      </w:r>
      <w:r w:rsidR="004F5115" w:rsidRPr="004F5115">
        <w:rPr>
          <w:b/>
          <w:bCs/>
          <w:noProof/>
        </w:rPr>
        <w:t>5</w:t>
      </w:r>
      <w:r w:rsidR="004F5115" w:rsidRPr="004F5115">
        <w:rPr>
          <w:rFonts w:eastAsia="PMingLiU"/>
          <w:b/>
          <w:bCs/>
          <w:lang w:val="en-US" w:eastAsia="zh-TW"/>
        </w:rPr>
        <w:t>: For constellation shaping, evaluate the shaping gain for various NR SE setting</w:t>
      </w:r>
      <w:r w:rsidRPr="001109B5">
        <w:rPr>
          <w:b/>
          <w:bCs/>
        </w:rPr>
        <w:fldChar w:fldCharType="end"/>
      </w:r>
      <w:r w:rsidR="00B320D1">
        <w:rPr>
          <w:b/>
          <w:bCs/>
        </w:rPr>
        <w:t xml:space="preserve"> and shaper block sizes.</w:t>
      </w:r>
    </w:p>
    <w:p w14:paraId="52FD80C9" w14:textId="514BE836" w:rsidR="001109B5" w:rsidRPr="00B320D1" w:rsidRDefault="001109B5" w:rsidP="00DE7445">
      <w:pPr>
        <w:rPr>
          <w:b/>
          <w:bCs/>
        </w:rPr>
      </w:pPr>
      <w:r w:rsidRPr="00B320D1">
        <w:rPr>
          <w:b/>
          <w:bCs/>
        </w:rPr>
        <w:fldChar w:fldCharType="begin"/>
      </w:r>
      <w:r w:rsidRPr="00B320D1">
        <w:rPr>
          <w:b/>
          <w:bCs/>
        </w:rPr>
        <w:instrText xml:space="preserve"> REF _Ref206105534 \h  \* MERGEFORMAT </w:instrText>
      </w:r>
      <w:r w:rsidRPr="00B320D1">
        <w:rPr>
          <w:b/>
          <w:bCs/>
        </w:rPr>
      </w:r>
      <w:r w:rsidRPr="00B320D1">
        <w:rPr>
          <w:b/>
          <w:bCs/>
        </w:rPr>
        <w:fldChar w:fldCharType="separate"/>
      </w:r>
      <w:r w:rsidR="004F5115" w:rsidRPr="004F5115">
        <w:rPr>
          <w:b/>
          <w:bCs/>
        </w:rPr>
        <w:t xml:space="preserve">Proposal </w:t>
      </w:r>
      <w:r w:rsidR="004F5115" w:rsidRPr="004F5115">
        <w:rPr>
          <w:b/>
          <w:bCs/>
          <w:noProof/>
        </w:rPr>
        <w:t>6</w:t>
      </w:r>
      <w:r w:rsidR="004F5115" w:rsidRPr="004F5115">
        <w:rPr>
          <w:rFonts w:eastAsia="PMingLiU"/>
          <w:b/>
          <w:bCs/>
          <w:lang w:val="en-US" w:eastAsia="zh-TW"/>
        </w:rPr>
        <w:t>: For constellation shaping, evaluate the shaping gain for AWGN channel and MIMO fading channels. Evaluations under AWGN channel can serve as the starting point</w:t>
      </w:r>
      <w:r w:rsidR="004F5115" w:rsidRPr="00722D7E">
        <w:rPr>
          <w:rFonts w:eastAsia="PMingLiU"/>
          <w:lang w:val="en-US" w:eastAsia="zh-TW"/>
        </w:rPr>
        <w:t>.</w:t>
      </w:r>
      <w:r w:rsidRPr="00B320D1">
        <w:rPr>
          <w:b/>
          <w:bCs/>
        </w:rPr>
        <w:fldChar w:fldCharType="end"/>
      </w:r>
    </w:p>
    <w:p w14:paraId="166214F4" w14:textId="2382559A" w:rsidR="001109B5" w:rsidRPr="00001816" w:rsidRDefault="001109B5" w:rsidP="00DE7445">
      <w:pPr>
        <w:rPr>
          <w:b/>
          <w:bCs/>
        </w:rPr>
      </w:pPr>
      <w:r w:rsidRPr="00B320D1">
        <w:rPr>
          <w:b/>
          <w:bCs/>
        </w:rPr>
        <w:fldChar w:fldCharType="begin"/>
      </w:r>
      <w:r w:rsidRPr="00B320D1">
        <w:rPr>
          <w:b/>
          <w:bCs/>
        </w:rPr>
        <w:instrText xml:space="preserve"> REF _Ref206105543 \h  \* MERGEFORMAT </w:instrText>
      </w:r>
      <w:r w:rsidRPr="00B320D1">
        <w:rPr>
          <w:b/>
          <w:bCs/>
        </w:rPr>
      </w:r>
      <w:r w:rsidRPr="00B320D1">
        <w:rPr>
          <w:b/>
          <w:bCs/>
        </w:rPr>
        <w:fldChar w:fldCharType="separate"/>
      </w:r>
      <w:r w:rsidR="00EF608A" w:rsidRPr="00EF608A">
        <w:rPr>
          <w:b/>
          <w:bCs/>
        </w:rPr>
        <w:t xml:space="preserve">Proposal </w:t>
      </w:r>
      <w:r w:rsidR="00EF608A" w:rsidRPr="00EF608A">
        <w:rPr>
          <w:b/>
          <w:bCs/>
          <w:noProof/>
        </w:rPr>
        <w:t>7</w:t>
      </w:r>
      <w:r w:rsidR="00EF608A" w:rsidRPr="00EF608A">
        <w:rPr>
          <w:rFonts w:eastAsia="PMingLiU"/>
          <w:b/>
          <w:bCs/>
          <w:lang w:val="en-US" w:eastAsia="zh-TW"/>
        </w:rPr>
        <w:t>: For constellation shaping, evaluate its complexity impacts on the transmitter, the receiver, and MIMO operations.</w:t>
      </w:r>
      <w:r w:rsidRPr="00B320D1">
        <w:rPr>
          <w:b/>
          <w:bCs/>
        </w:rPr>
        <w:fldChar w:fldCharType="end"/>
      </w:r>
    </w:p>
    <w:p w14:paraId="677AC1D2" w14:textId="7DD9E190" w:rsidR="00813A55" w:rsidRDefault="00813A55" w:rsidP="003B1966">
      <w:pPr>
        <w:pStyle w:val="Heading1"/>
        <w:numPr>
          <w:ilvl w:val="0"/>
          <w:numId w:val="4"/>
        </w:numPr>
        <w:rPr>
          <w:lang w:val="en-US"/>
        </w:rPr>
      </w:pPr>
      <w:r>
        <w:rPr>
          <w:lang w:val="en-US"/>
        </w:rPr>
        <w:t>Reference</w:t>
      </w:r>
    </w:p>
    <w:p w14:paraId="76B891ED" w14:textId="70FF2148" w:rsidR="00DE7445" w:rsidRDefault="00A90586" w:rsidP="003B1966">
      <w:pPr>
        <w:pStyle w:val="ListParagraph"/>
        <w:numPr>
          <w:ilvl w:val="0"/>
          <w:numId w:val="6"/>
        </w:numPr>
        <w:ind w:left="567" w:hanging="567"/>
        <w:rPr>
          <w:sz w:val="20"/>
          <w:szCs w:val="20"/>
        </w:rPr>
      </w:pPr>
      <w:bookmarkStart w:id="24" w:name="_Ref206000404"/>
      <w:r w:rsidRPr="00A90586">
        <w:rPr>
          <w:sz w:val="20"/>
          <w:szCs w:val="20"/>
        </w:rPr>
        <w:t>G. D. Forney, “Trellis shaping,” in IEEE Transactions on Information Theory, vol. 38, no. 2, pp. 281-300, March 1992</w:t>
      </w:r>
      <w:r>
        <w:rPr>
          <w:sz w:val="20"/>
          <w:szCs w:val="20"/>
        </w:rPr>
        <w:t>.</w:t>
      </w:r>
      <w:bookmarkEnd w:id="24"/>
    </w:p>
    <w:p w14:paraId="245CF049" w14:textId="29F2A8B0" w:rsidR="001B7E5A" w:rsidRPr="00A90586" w:rsidRDefault="00A90586" w:rsidP="00A90586">
      <w:pPr>
        <w:pStyle w:val="ListParagraph"/>
        <w:numPr>
          <w:ilvl w:val="0"/>
          <w:numId w:val="6"/>
        </w:numPr>
        <w:ind w:left="567" w:hanging="567"/>
        <w:rPr>
          <w:sz w:val="20"/>
          <w:szCs w:val="20"/>
        </w:rPr>
      </w:pPr>
      <w:bookmarkStart w:id="25" w:name="_Ref206000426"/>
      <w:r w:rsidRPr="00A90586">
        <w:rPr>
          <w:sz w:val="20"/>
          <w:szCs w:val="20"/>
        </w:rPr>
        <w:t>A. R. Calderbank and L. H. Ozarow, “Nonequiprobable signaling on the Gaussian channel,” in IEEE Transactions on</w:t>
      </w:r>
      <w:r>
        <w:rPr>
          <w:sz w:val="20"/>
          <w:szCs w:val="20"/>
        </w:rPr>
        <w:t xml:space="preserve"> </w:t>
      </w:r>
      <w:r w:rsidRPr="00A90586">
        <w:rPr>
          <w:sz w:val="20"/>
          <w:szCs w:val="20"/>
        </w:rPr>
        <w:t>Information Theory</w:t>
      </w:r>
      <w:r>
        <w:rPr>
          <w:sz w:val="20"/>
          <w:szCs w:val="20"/>
        </w:rPr>
        <w:t xml:space="preserve">, </w:t>
      </w:r>
      <w:r w:rsidRPr="00A90586">
        <w:rPr>
          <w:sz w:val="20"/>
          <w:szCs w:val="20"/>
        </w:rPr>
        <w:t>vol. 36, no. 4, pp. 726-740, July 1990</w:t>
      </w:r>
      <w:r>
        <w:rPr>
          <w:sz w:val="20"/>
          <w:szCs w:val="20"/>
        </w:rPr>
        <w:t>.</w:t>
      </w:r>
      <w:bookmarkEnd w:id="25"/>
    </w:p>
    <w:p w14:paraId="6346161A" w14:textId="77777777" w:rsidR="00E818A1" w:rsidRPr="00A90586" w:rsidRDefault="00E818A1" w:rsidP="00E818A1">
      <w:pPr>
        <w:pStyle w:val="ListParagraph"/>
        <w:numPr>
          <w:ilvl w:val="0"/>
          <w:numId w:val="6"/>
        </w:numPr>
        <w:ind w:left="567" w:hanging="567"/>
        <w:rPr>
          <w:sz w:val="20"/>
          <w:szCs w:val="20"/>
        </w:rPr>
      </w:pPr>
      <w:bookmarkStart w:id="26" w:name="_Ref205999225"/>
      <w:r w:rsidRPr="00A90586">
        <w:rPr>
          <w:sz w:val="20"/>
          <w:szCs w:val="20"/>
        </w:rPr>
        <w:t>Y. C. Gültekin, T. Fehenberger, A. Alvarado, and F. MJ. Willems, “Probabilistic shaping for finite blocklengths: Distribution matching and sphere shaping,” Entropy,vol. 22, no. 5, pp.581, 2020.</w:t>
      </w:r>
      <w:bookmarkEnd w:id="26"/>
    </w:p>
    <w:p w14:paraId="7C4A56A4" w14:textId="77777777" w:rsidR="00E818A1" w:rsidRPr="00A90586" w:rsidRDefault="00E818A1" w:rsidP="00E818A1">
      <w:pPr>
        <w:pStyle w:val="ListParagraph"/>
        <w:numPr>
          <w:ilvl w:val="0"/>
          <w:numId w:val="6"/>
        </w:numPr>
        <w:ind w:left="567" w:hanging="567"/>
        <w:rPr>
          <w:sz w:val="20"/>
          <w:szCs w:val="20"/>
        </w:rPr>
      </w:pPr>
      <w:bookmarkStart w:id="27" w:name="_Ref205999265"/>
      <w:r w:rsidRPr="00A90586">
        <w:rPr>
          <w:sz w:val="20"/>
          <w:szCs w:val="20"/>
        </w:rPr>
        <w:t>P. Schulte and G. Böcherer, “Constant composition distribution matching,” IEEE Transactions on Information Theory, vol. 62, no. 1, pp.430-434, 2015.</w:t>
      </w:r>
      <w:bookmarkEnd w:id="27"/>
    </w:p>
    <w:p w14:paraId="13FA1DB1" w14:textId="77777777" w:rsidR="00E818A1" w:rsidRPr="00A90586" w:rsidRDefault="00E818A1" w:rsidP="00E818A1">
      <w:pPr>
        <w:pStyle w:val="ListParagraph"/>
        <w:numPr>
          <w:ilvl w:val="0"/>
          <w:numId w:val="6"/>
        </w:numPr>
        <w:ind w:left="567" w:hanging="567"/>
        <w:rPr>
          <w:sz w:val="20"/>
          <w:szCs w:val="20"/>
        </w:rPr>
      </w:pPr>
      <w:bookmarkStart w:id="28" w:name="_Ref205999409"/>
      <w:r w:rsidRPr="00A90586">
        <w:rPr>
          <w:sz w:val="20"/>
          <w:szCs w:val="20"/>
        </w:rPr>
        <w:t>F. Steiner, P. Schulte, and G. Böcherer, “Approaching waterfilling capacity of parallel channels by higher order modulation and probabilistic amplitude shaping,” 2018 52nd Annual Conference on Information Sciences and Systems (CISS), pp.1-6,2018.</w:t>
      </w:r>
      <w:bookmarkEnd w:id="28"/>
    </w:p>
    <w:p w14:paraId="617026B4" w14:textId="77777777" w:rsidR="00E818A1" w:rsidRPr="00A90586" w:rsidRDefault="00E818A1" w:rsidP="00E818A1">
      <w:pPr>
        <w:pStyle w:val="ListParagraph"/>
        <w:numPr>
          <w:ilvl w:val="0"/>
          <w:numId w:val="6"/>
        </w:numPr>
        <w:ind w:left="567" w:hanging="567"/>
        <w:rPr>
          <w:sz w:val="20"/>
          <w:szCs w:val="20"/>
        </w:rPr>
      </w:pPr>
      <w:bookmarkStart w:id="29" w:name="_Ref205999441"/>
      <w:r w:rsidRPr="00A90586">
        <w:rPr>
          <w:sz w:val="20"/>
          <w:szCs w:val="20"/>
        </w:rPr>
        <w:t>T. Fehenberger, D.S. Millar, T. Koike-Akino, K. Kojima, and K. Parsons, “Multiset-partition distribution matching,” IEEE Transactions on Communications, vol. 67, no. 3, pp.1885-1893, 2018.</w:t>
      </w:r>
      <w:bookmarkEnd w:id="29"/>
    </w:p>
    <w:p w14:paraId="15C98FC9" w14:textId="77777777" w:rsidR="00E818A1" w:rsidRPr="00A90586" w:rsidRDefault="00E818A1" w:rsidP="00E818A1">
      <w:pPr>
        <w:pStyle w:val="ListParagraph"/>
        <w:numPr>
          <w:ilvl w:val="0"/>
          <w:numId w:val="6"/>
        </w:numPr>
        <w:ind w:left="567" w:hanging="567"/>
        <w:rPr>
          <w:sz w:val="20"/>
          <w:szCs w:val="20"/>
        </w:rPr>
      </w:pPr>
      <w:bookmarkStart w:id="30" w:name="_Ref205999863"/>
      <w:r w:rsidRPr="00A90586">
        <w:rPr>
          <w:sz w:val="20"/>
          <w:szCs w:val="20"/>
        </w:rPr>
        <w:t>Y. C. Gültekin, W. J. van Houtum, A. GC. Arie, and F. MJ. Willems, “Enumerative sphere shaping for wireless communications with short packets,” IEEE Transactions on Wireless Communications, vol. 19, no. 2, pp.1098-1112, 2019.</w:t>
      </w:r>
      <w:bookmarkEnd w:id="30"/>
    </w:p>
    <w:p w14:paraId="2550FE9C" w14:textId="77777777" w:rsidR="00801F19" w:rsidRPr="00A90586" w:rsidRDefault="00E818A1" w:rsidP="00801F19">
      <w:pPr>
        <w:pStyle w:val="ListParagraph"/>
        <w:numPr>
          <w:ilvl w:val="0"/>
          <w:numId w:val="6"/>
        </w:numPr>
        <w:ind w:left="567" w:hanging="567"/>
        <w:rPr>
          <w:sz w:val="20"/>
          <w:szCs w:val="20"/>
        </w:rPr>
      </w:pPr>
      <w:bookmarkStart w:id="31" w:name="_Ref205999883"/>
      <w:r w:rsidRPr="00A90586">
        <w:rPr>
          <w:sz w:val="20"/>
          <w:szCs w:val="20"/>
        </w:rPr>
        <w:t>R. Laroia, N. Farvardin, and S. A. Tretter, “On optimal shaping of multidimensional constellations, ” IEEE Transactions on Information Theory, vol. 40, no. 4, pp.1044-1056, 2002.</w:t>
      </w:r>
      <w:bookmarkEnd w:id="31"/>
    </w:p>
    <w:p w14:paraId="249CF4D1" w14:textId="23F30D25" w:rsidR="00E818A1" w:rsidRDefault="00E818A1" w:rsidP="00801F19">
      <w:pPr>
        <w:pStyle w:val="ListParagraph"/>
        <w:numPr>
          <w:ilvl w:val="0"/>
          <w:numId w:val="6"/>
        </w:numPr>
        <w:ind w:left="567" w:hanging="567"/>
        <w:rPr>
          <w:sz w:val="20"/>
          <w:szCs w:val="20"/>
        </w:rPr>
      </w:pPr>
      <w:bookmarkStart w:id="32" w:name="_Ref205999892"/>
      <w:r w:rsidRPr="00A90586">
        <w:rPr>
          <w:sz w:val="20"/>
          <w:szCs w:val="20"/>
        </w:rPr>
        <w:t>W. Liu, T. Richardson, O. Shental, L. Wu, C. Xu, and H. Xu, “Finite-Precision Methods for Energy-Based Direct Arithmetic Coding in Probabilistic Shaping,” ICC 2024-IEEE International Conference on Communications, pp.806-811, 2024.</w:t>
      </w:r>
      <w:bookmarkEnd w:id="32"/>
    </w:p>
    <w:p w14:paraId="3E4C0568" w14:textId="165B4A00" w:rsidR="002F57D6" w:rsidRPr="002F57D6" w:rsidRDefault="002F57D6" w:rsidP="00801F19">
      <w:pPr>
        <w:pStyle w:val="ListParagraph"/>
        <w:numPr>
          <w:ilvl w:val="0"/>
          <w:numId w:val="6"/>
        </w:numPr>
        <w:ind w:left="567" w:hanging="567"/>
        <w:rPr>
          <w:sz w:val="20"/>
          <w:szCs w:val="20"/>
        </w:rPr>
      </w:pPr>
      <w:r w:rsidRPr="002F57D6">
        <w:rPr>
          <w:sz w:val="20"/>
          <w:szCs w:val="20"/>
        </w:rPr>
        <w:t>J. Honda and H. Yamamoto, "Polar Coding Without Alphabet Extension for Asymmetric Models," in IEEE Transactions on Information Theory, vol. 59, no. 12, pp. 7829-7838, Dec. 2013, doi: 10.1109/TIT.2013.2282305.</w:t>
      </w:r>
    </w:p>
    <w:p w14:paraId="7074F7E0" w14:textId="713E3361" w:rsidR="00E818A1" w:rsidRDefault="00B52C89" w:rsidP="002F57D6">
      <w:pPr>
        <w:pStyle w:val="ListParagraph"/>
        <w:numPr>
          <w:ilvl w:val="0"/>
          <w:numId w:val="6"/>
        </w:numPr>
        <w:ind w:left="567" w:hanging="567"/>
        <w:rPr>
          <w:sz w:val="20"/>
          <w:szCs w:val="20"/>
        </w:rPr>
      </w:pPr>
      <w:r w:rsidRPr="00B52C89">
        <w:rPr>
          <w:sz w:val="20"/>
          <w:szCs w:val="20"/>
        </w:rPr>
        <w:t>C. Runge, T. Wiegart, D. Lentner and T. Prinz, "Multilevel Binary Polar-Coded Modulation Achieving the Capacity of Asymmetric Channels," 2022 IEEE International Symposium on Information Theory (ISIT), Espoo, Finland, 2022, pp. 2595-2600, doi: 10.1109/ISIT50566.2022.9834740.</w:t>
      </w:r>
    </w:p>
    <w:p w14:paraId="7A46160F" w14:textId="26F5942F" w:rsidR="00B52C89" w:rsidRDefault="00B52C89" w:rsidP="002F57D6">
      <w:pPr>
        <w:pStyle w:val="ListParagraph"/>
        <w:numPr>
          <w:ilvl w:val="0"/>
          <w:numId w:val="6"/>
        </w:numPr>
        <w:ind w:left="567" w:hanging="567"/>
        <w:rPr>
          <w:sz w:val="20"/>
          <w:szCs w:val="20"/>
        </w:rPr>
      </w:pPr>
      <w:r w:rsidRPr="00B52C89">
        <w:rPr>
          <w:sz w:val="20"/>
          <w:szCs w:val="20"/>
        </w:rPr>
        <w:lastRenderedPageBreak/>
        <w:t>B. Wu, K. Niu, J. Dai and Y. Yuan, "Joint Design of Channel Coding and Modulation Towards 6G: Probabilistically-Shaped Polar-Coded Modulation," in IEEE Transactions on Communications, doi: 10.1109/TCOMM.2025.3535865.</w:t>
      </w:r>
    </w:p>
    <w:p w14:paraId="4E668581" w14:textId="5EC52D88" w:rsidR="004F5115" w:rsidRDefault="004F5115" w:rsidP="008B5AD8">
      <w:pPr>
        <w:pStyle w:val="ListParagraph"/>
        <w:numPr>
          <w:ilvl w:val="0"/>
          <w:numId w:val="6"/>
        </w:numPr>
        <w:ind w:left="567" w:hanging="567"/>
        <w:rPr>
          <w:sz w:val="20"/>
          <w:szCs w:val="20"/>
        </w:rPr>
      </w:pPr>
      <w:bookmarkStart w:id="33" w:name="_Ref206101077"/>
      <w:r w:rsidRPr="004F5115">
        <w:rPr>
          <w:sz w:val="20"/>
          <w:szCs w:val="20"/>
        </w:rPr>
        <w:t>R1-2506020, “</w:t>
      </w:r>
      <w:r w:rsidRPr="004F5115">
        <w:t xml:space="preserve"> </w:t>
      </w:r>
      <w:r w:rsidRPr="004F5115">
        <w:rPr>
          <w:sz w:val="20"/>
          <w:szCs w:val="20"/>
        </w:rPr>
        <w:t xml:space="preserve">Waveform for 6GR air interface,” </w:t>
      </w:r>
      <w:r>
        <w:rPr>
          <w:sz w:val="20"/>
          <w:szCs w:val="20"/>
        </w:rPr>
        <w:t>MediaTek Inc.</w:t>
      </w:r>
      <w:r w:rsidRPr="004F5115">
        <w:rPr>
          <w:sz w:val="20"/>
          <w:szCs w:val="20"/>
        </w:rPr>
        <w:t>, RAN1#</w:t>
      </w:r>
      <w:r>
        <w:rPr>
          <w:sz w:val="20"/>
          <w:szCs w:val="20"/>
        </w:rPr>
        <w:t>122</w:t>
      </w:r>
      <w:r w:rsidRPr="004F5115">
        <w:rPr>
          <w:sz w:val="20"/>
          <w:szCs w:val="20"/>
        </w:rPr>
        <w:t>, Bengaluru, India</w:t>
      </w:r>
      <w:r>
        <w:rPr>
          <w:sz w:val="20"/>
          <w:szCs w:val="20"/>
        </w:rPr>
        <w:t>.</w:t>
      </w:r>
      <w:bookmarkEnd w:id="33"/>
    </w:p>
    <w:p w14:paraId="71BE90BC" w14:textId="5E20ACD5" w:rsidR="00573577" w:rsidRDefault="00573577" w:rsidP="00573577">
      <w:pPr>
        <w:pStyle w:val="ListParagraph"/>
        <w:numPr>
          <w:ilvl w:val="0"/>
          <w:numId w:val="6"/>
        </w:numPr>
        <w:ind w:left="567" w:hanging="567"/>
        <w:rPr>
          <w:sz w:val="20"/>
          <w:szCs w:val="20"/>
        </w:rPr>
      </w:pPr>
      <w:bookmarkStart w:id="34" w:name="_Ref206141154"/>
      <w:r w:rsidRPr="00573577">
        <w:rPr>
          <w:sz w:val="20"/>
          <w:szCs w:val="20"/>
        </w:rPr>
        <w:t>R1-2506022</w:t>
      </w:r>
      <w:r w:rsidRPr="004F5115">
        <w:rPr>
          <w:sz w:val="20"/>
          <w:szCs w:val="20"/>
        </w:rPr>
        <w:t>, “</w:t>
      </w:r>
      <w:r w:rsidRPr="004F5115">
        <w:t xml:space="preserve"> </w:t>
      </w:r>
      <w:r w:rsidR="004248BF">
        <w:rPr>
          <w:sz w:val="20"/>
          <w:szCs w:val="20"/>
        </w:rPr>
        <w:t>Channel Coding</w:t>
      </w:r>
      <w:r w:rsidRPr="004F5115">
        <w:rPr>
          <w:sz w:val="20"/>
          <w:szCs w:val="20"/>
        </w:rPr>
        <w:t xml:space="preserve">,” </w:t>
      </w:r>
      <w:r>
        <w:rPr>
          <w:sz w:val="20"/>
          <w:szCs w:val="20"/>
        </w:rPr>
        <w:t>MediaTek Inc.</w:t>
      </w:r>
      <w:r w:rsidRPr="004F5115">
        <w:rPr>
          <w:sz w:val="20"/>
          <w:szCs w:val="20"/>
        </w:rPr>
        <w:t>, RAN1#</w:t>
      </w:r>
      <w:r>
        <w:rPr>
          <w:sz w:val="20"/>
          <w:szCs w:val="20"/>
        </w:rPr>
        <w:t>122</w:t>
      </w:r>
      <w:r w:rsidRPr="004F5115">
        <w:rPr>
          <w:sz w:val="20"/>
          <w:szCs w:val="20"/>
        </w:rPr>
        <w:t>, Bengaluru, India</w:t>
      </w:r>
      <w:r>
        <w:rPr>
          <w:sz w:val="20"/>
          <w:szCs w:val="20"/>
        </w:rPr>
        <w:t>.</w:t>
      </w:r>
      <w:bookmarkEnd w:id="34"/>
    </w:p>
    <w:p w14:paraId="4D70972B" w14:textId="77777777" w:rsidR="00573577" w:rsidRPr="004F5115" w:rsidRDefault="00573577" w:rsidP="00573577">
      <w:pPr>
        <w:pStyle w:val="ListParagraph"/>
        <w:ind w:left="567"/>
        <w:rPr>
          <w:sz w:val="20"/>
          <w:szCs w:val="20"/>
        </w:rPr>
      </w:pPr>
    </w:p>
    <w:p w14:paraId="08616C4A" w14:textId="77777777" w:rsidR="00116292" w:rsidRPr="00BB7906" w:rsidRDefault="00116292" w:rsidP="00E818A1">
      <w:pPr>
        <w:pStyle w:val="ListParagraph"/>
        <w:ind w:left="567"/>
        <w:rPr>
          <w:sz w:val="20"/>
          <w:szCs w:val="20"/>
        </w:rPr>
      </w:pPr>
    </w:p>
    <w:p w14:paraId="0F72DE4D" w14:textId="77777777" w:rsidR="00BB7906" w:rsidRPr="00F863C0" w:rsidRDefault="00BB7906" w:rsidP="00BB7906">
      <w:pPr>
        <w:pStyle w:val="ListParagraph"/>
        <w:ind w:left="567"/>
        <w:rPr>
          <w:sz w:val="20"/>
          <w:szCs w:val="20"/>
        </w:rPr>
      </w:pPr>
    </w:p>
    <w:p w14:paraId="3EF22C56" w14:textId="77777777" w:rsidR="00F863C0" w:rsidRPr="001B7E5A" w:rsidRDefault="00F863C0" w:rsidP="00F863C0">
      <w:pPr>
        <w:pStyle w:val="ListParagraph"/>
        <w:ind w:left="567"/>
        <w:rPr>
          <w:sz w:val="20"/>
        </w:rPr>
      </w:pPr>
    </w:p>
    <w:p w14:paraId="75207B99" w14:textId="77777777" w:rsidR="001B7E5A" w:rsidRPr="00813A55" w:rsidRDefault="001B7E5A" w:rsidP="001B7E5A">
      <w:pPr>
        <w:pStyle w:val="ListParagraph"/>
        <w:ind w:left="567"/>
        <w:rPr>
          <w:sz w:val="20"/>
        </w:rPr>
      </w:pPr>
    </w:p>
    <w:sectPr w:rsidR="001B7E5A" w:rsidRPr="00813A55"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1828E" w14:textId="77777777" w:rsidR="005D3226" w:rsidRDefault="005D3226">
      <w:r>
        <w:separator/>
      </w:r>
    </w:p>
  </w:endnote>
  <w:endnote w:type="continuationSeparator" w:id="0">
    <w:p w14:paraId="5E53205F" w14:textId="77777777" w:rsidR="005D3226" w:rsidRDefault="005D3226">
      <w:r>
        <w:continuationSeparator/>
      </w:r>
    </w:p>
  </w:endnote>
  <w:endnote w:type="continuationNotice" w:id="1">
    <w:p w14:paraId="4A35A88B" w14:textId="77777777" w:rsidR="005D3226" w:rsidRDefault="005D32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9353B" w14:textId="77777777" w:rsidR="005D3226" w:rsidRDefault="005D3226">
      <w:r>
        <w:separator/>
      </w:r>
    </w:p>
  </w:footnote>
  <w:footnote w:type="continuationSeparator" w:id="0">
    <w:p w14:paraId="520BB463" w14:textId="77777777" w:rsidR="005D3226" w:rsidRDefault="005D3226">
      <w:r>
        <w:continuationSeparator/>
      </w:r>
    </w:p>
  </w:footnote>
  <w:footnote w:type="continuationNotice" w:id="1">
    <w:p w14:paraId="6F0B8C2E" w14:textId="77777777" w:rsidR="005D3226" w:rsidRDefault="005D32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6903"/>
    <w:multiLevelType w:val="hybridMultilevel"/>
    <w:tmpl w:val="DB8C09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907A4D"/>
    <w:multiLevelType w:val="multilevel"/>
    <w:tmpl w:val="02E8F352"/>
    <w:lvl w:ilvl="0">
      <w:start w:val="1"/>
      <w:numFmt w:val="decimal"/>
      <w:lvlText w:val="%1"/>
      <w:lvlJc w:val="left"/>
      <w:pPr>
        <w:ind w:left="570" w:hanging="570"/>
      </w:pPr>
      <w:rPr>
        <w:rFonts w:hint="default"/>
        <w:color w:val="auto"/>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2B6151A9"/>
    <w:multiLevelType w:val="hybridMultilevel"/>
    <w:tmpl w:val="09D8E626"/>
    <w:lvl w:ilvl="0" w:tplc="E87C87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1F1868"/>
    <w:multiLevelType w:val="multilevel"/>
    <w:tmpl w:val="E952822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1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B64B49"/>
    <w:multiLevelType w:val="hybridMultilevel"/>
    <w:tmpl w:val="F0522016"/>
    <w:lvl w:ilvl="0" w:tplc="2CAA00C0">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C06E6D"/>
    <w:multiLevelType w:val="hybridMultilevel"/>
    <w:tmpl w:val="D33A0556"/>
    <w:lvl w:ilvl="0" w:tplc="1B82BB8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9" w15:restartNumberingAfterBreak="0">
    <w:nsid w:val="5B3434B2"/>
    <w:multiLevelType w:val="hybridMultilevel"/>
    <w:tmpl w:val="BA26E708"/>
    <w:lvl w:ilvl="0" w:tplc="2CAA00C0">
      <w:start w:val="1"/>
      <w:numFmt w:val="decimal"/>
      <w:lvlText w:val="%1."/>
      <w:lvlJc w:val="left"/>
      <w:pPr>
        <w:ind w:left="72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732B51"/>
    <w:multiLevelType w:val="hybridMultilevel"/>
    <w:tmpl w:val="5642823A"/>
    <w:lvl w:ilvl="0" w:tplc="8A706D82">
      <w:start w:val="1"/>
      <w:numFmt w:val="decimal"/>
      <w:lvlText w:val="%1."/>
      <w:lvlJc w:val="left"/>
      <w:pPr>
        <w:ind w:left="920" w:hanging="360"/>
      </w:pPr>
      <w:rPr>
        <w:rFonts w:hint="default"/>
        <w:sz w:val="20"/>
        <w:szCs w:val="20"/>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1" w15:restartNumberingAfterBreak="0">
    <w:nsid w:val="6F8347F0"/>
    <w:multiLevelType w:val="hybridMultilevel"/>
    <w:tmpl w:val="F0FA6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147768F"/>
    <w:multiLevelType w:val="hybridMultilevel"/>
    <w:tmpl w:val="427AA7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147F53"/>
    <w:multiLevelType w:val="hybridMultilevel"/>
    <w:tmpl w:val="DF345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CA6378D"/>
    <w:multiLevelType w:val="hybridMultilevel"/>
    <w:tmpl w:val="1D5E209A"/>
    <w:lvl w:ilvl="0" w:tplc="3F46C43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7124585">
    <w:abstractNumId w:val="6"/>
  </w:num>
  <w:num w:numId="2" w16cid:durableId="1559780918">
    <w:abstractNumId w:val="1"/>
  </w:num>
  <w:num w:numId="3" w16cid:durableId="1547567976">
    <w:abstractNumId w:val="5"/>
  </w:num>
  <w:num w:numId="4" w16cid:durableId="2032026279">
    <w:abstractNumId w:val="2"/>
  </w:num>
  <w:num w:numId="5" w16cid:durableId="633675654">
    <w:abstractNumId w:val="4"/>
  </w:num>
  <w:num w:numId="6" w16cid:durableId="1836920731">
    <w:abstractNumId w:val="14"/>
  </w:num>
  <w:num w:numId="7" w16cid:durableId="137649256">
    <w:abstractNumId w:val="13"/>
  </w:num>
  <w:num w:numId="8" w16cid:durableId="1743914673">
    <w:abstractNumId w:val="11"/>
  </w:num>
  <w:num w:numId="9" w16cid:durableId="16999689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6433105">
    <w:abstractNumId w:val="12"/>
  </w:num>
  <w:num w:numId="11" w16cid:durableId="12863032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1640957">
    <w:abstractNumId w:val="4"/>
  </w:num>
  <w:num w:numId="13" w16cid:durableId="1473861058">
    <w:abstractNumId w:val="4"/>
  </w:num>
  <w:num w:numId="14" w16cid:durableId="1487555101">
    <w:abstractNumId w:val="4"/>
  </w:num>
  <w:num w:numId="15" w16cid:durableId="774443563">
    <w:abstractNumId w:val="4"/>
  </w:num>
  <w:num w:numId="16" w16cid:durableId="1550608844">
    <w:abstractNumId w:val="4"/>
  </w:num>
  <w:num w:numId="17" w16cid:durableId="504057141">
    <w:abstractNumId w:val="13"/>
  </w:num>
  <w:num w:numId="18" w16cid:durableId="3077116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8575068">
    <w:abstractNumId w:val="3"/>
  </w:num>
  <w:num w:numId="20" w16cid:durableId="1254245429">
    <w:abstractNumId w:val="7"/>
  </w:num>
  <w:num w:numId="21" w16cid:durableId="1106803992">
    <w:abstractNumId w:val="9"/>
  </w:num>
  <w:num w:numId="22" w16cid:durableId="150952542">
    <w:abstractNumId w:val="8"/>
  </w:num>
  <w:num w:numId="23" w16cid:durableId="84110438">
    <w:abstractNumId w:val="10"/>
  </w:num>
  <w:num w:numId="24" w16cid:durableId="592709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62814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0"/>
    <w:rsid w:val="0000159F"/>
    <w:rsid w:val="000016B7"/>
    <w:rsid w:val="00001816"/>
    <w:rsid w:val="00002DFC"/>
    <w:rsid w:val="00003E20"/>
    <w:rsid w:val="00004AC8"/>
    <w:rsid w:val="000053BA"/>
    <w:rsid w:val="0000590C"/>
    <w:rsid w:val="00006055"/>
    <w:rsid w:val="000067AD"/>
    <w:rsid w:val="000068A1"/>
    <w:rsid w:val="00006AD4"/>
    <w:rsid w:val="00006CB9"/>
    <w:rsid w:val="00006CC9"/>
    <w:rsid w:val="000070F1"/>
    <w:rsid w:val="000074C4"/>
    <w:rsid w:val="00007926"/>
    <w:rsid w:val="000079A6"/>
    <w:rsid w:val="000105E5"/>
    <w:rsid w:val="00010E2C"/>
    <w:rsid w:val="00011B66"/>
    <w:rsid w:val="00011BB2"/>
    <w:rsid w:val="00012505"/>
    <w:rsid w:val="00012685"/>
    <w:rsid w:val="00012C4F"/>
    <w:rsid w:val="000131D1"/>
    <w:rsid w:val="00013455"/>
    <w:rsid w:val="000134E3"/>
    <w:rsid w:val="00013632"/>
    <w:rsid w:val="00013F5E"/>
    <w:rsid w:val="0001403F"/>
    <w:rsid w:val="0001487F"/>
    <w:rsid w:val="00014F35"/>
    <w:rsid w:val="00015133"/>
    <w:rsid w:val="00015F98"/>
    <w:rsid w:val="000166AC"/>
    <w:rsid w:val="00017B7F"/>
    <w:rsid w:val="00017EDA"/>
    <w:rsid w:val="0002005B"/>
    <w:rsid w:val="0002060C"/>
    <w:rsid w:val="000212A5"/>
    <w:rsid w:val="00022B8C"/>
    <w:rsid w:val="00023742"/>
    <w:rsid w:val="00024AEF"/>
    <w:rsid w:val="00025487"/>
    <w:rsid w:val="0002558F"/>
    <w:rsid w:val="00026C65"/>
    <w:rsid w:val="00027101"/>
    <w:rsid w:val="00027755"/>
    <w:rsid w:val="00027864"/>
    <w:rsid w:val="0002789E"/>
    <w:rsid w:val="00027F2D"/>
    <w:rsid w:val="00030048"/>
    <w:rsid w:val="0003072D"/>
    <w:rsid w:val="0003099C"/>
    <w:rsid w:val="000314CD"/>
    <w:rsid w:val="00032BE9"/>
    <w:rsid w:val="0003332B"/>
    <w:rsid w:val="00033544"/>
    <w:rsid w:val="000335EE"/>
    <w:rsid w:val="000338E4"/>
    <w:rsid w:val="00033B65"/>
    <w:rsid w:val="0003479E"/>
    <w:rsid w:val="00035691"/>
    <w:rsid w:val="00036530"/>
    <w:rsid w:val="0003657B"/>
    <w:rsid w:val="0003767C"/>
    <w:rsid w:val="00040833"/>
    <w:rsid w:val="00040F4F"/>
    <w:rsid w:val="0004132D"/>
    <w:rsid w:val="00041C9D"/>
    <w:rsid w:val="00042891"/>
    <w:rsid w:val="0004410B"/>
    <w:rsid w:val="00044CFA"/>
    <w:rsid w:val="000454E0"/>
    <w:rsid w:val="0004584D"/>
    <w:rsid w:val="000459C7"/>
    <w:rsid w:val="00046630"/>
    <w:rsid w:val="00046B6D"/>
    <w:rsid w:val="00046C80"/>
    <w:rsid w:val="00047BE6"/>
    <w:rsid w:val="00047D31"/>
    <w:rsid w:val="00050112"/>
    <w:rsid w:val="00050276"/>
    <w:rsid w:val="00050466"/>
    <w:rsid w:val="000505CC"/>
    <w:rsid w:val="00050B7A"/>
    <w:rsid w:val="000511F9"/>
    <w:rsid w:val="0005135C"/>
    <w:rsid w:val="00051B32"/>
    <w:rsid w:val="0005230E"/>
    <w:rsid w:val="00052850"/>
    <w:rsid w:val="000528A2"/>
    <w:rsid w:val="00052BBA"/>
    <w:rsid w:val="00053588"/>
    <w:rsid w:val="0005446C"/>
    <w:rsid w:val="00054A65"/>
    <w:rsid w:val="00054B05"/>
    <w:rsid w:val="00054D9D"/>
    <w:rsid w:val="00055676"/>
    <w:rsid w:val="00056544"/>
    <w:rsid w:val="00056BDE"/>
    <w:rsid w:val="00057C70"/>
    <w:rsid w:val="00060CDA"/>
    <w:rsid w:val="00060D8E"/>
    <w:rsid w:val="00062159"/>
    <w:rsid w:val="00062E5C"/>
    <w:rsid w:val="0006393D"/>
    <w:rsid w:val="00063D9E"/>
    <w:rsid w:val="00064AD3"/>
    <w:rsid w:val="00065088"/>
    <w:rsid w:val="000652D3"/>
    <w:rsid w:val="000654A0"/>
    <w:rsid w:val="00065D8E"/>
    <w:rsid w:val="00065E94"/>
    <w:rsid w:val="0006625C"/>
    <w:rsid w:val="00066719"/>
    <w:rsid w:val="0006726F"/>
    <w:rsid w:val="00067D3D"/>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1586"/>
    <w:rsid w:val="00081EC2"/>
    <w:rsid w:val="00081F35"/>
    <w:rsid w:val="00082154"/>
    <w:rsid w:val="00083602"/>
    <w:rsid w:val="00083800"/>
    <w:rsid w:val="00084A65"/>
    <w:rsid w:val="00084DA6"/>
    <w:rsid w:val="0008559A"/>
    <w:rsid w:val="00085A2D"/>
    <w:rsid w:val="000877DA"/>
    <w:rsid w:val="00087B29"/>
    <w:rsid w:val="000902C2"/>
    <w:rsid w:val="00090989"/>
    <w:rsid w:val="000909B4"/>
    <w:rsid w:val="00091A92"/>
    <w:rsid w:val="00093828"/>
    <w:rsid w:val="00093C49"/>
    <w:rsid w:val="00095A08"/>
    <w:rsid w:val="00095A80"/>
    <w:rsid w:val="0009607C"/>
    <w:rsid w:val="000965E6"/>
    <w:rsid w:val="000973E1"/>
    <w:rsid w:val="00097700"/>
    <w:rsid w:val="000A1402"/>
    <w:rsid w:val="000A20BA"/>
    <w:rsid w:val="000A245A"/>
    <w:rsid w:val="000A262C"/>
    <w:rsid w:val="000A26B5"/>
    <w:rsid w:val="000A3C8D"/>
    <w:rsid w:val="000A3DFE"/>
    <w:rsid w:val="000A40EC"/>
    <w:rsid w:val="000A4E7F"/>
    <w:rsid w:val="000A54EE"/>
    <w:rsid w:val="000A61D6"/>
    <w:rsid w:val="000A65AD"/>
    <w:rsid w:val="000A6A23"/>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731"/>
    <w:rsid w:val="000C0F3D"/>
    <w:rsid w:val="000C1D59"/>
    <w:rsid w:val="000C2292"/>
    <w:rsid w:val="000C2B09"/>
    <w:rsid w:val="000C30CF"/>
    <w:rsid w:val="000C4D0C"/>
    <w:rsid w:val="000C501D"/>
    <w:rsid w:val="000C5348"/>
    <w:rsid w:val="000C54A2"/>
    <w:rsid w:val="000C5B5B"/>
    <w:rsid w:val="000C5CBA"/>
    <w:rsid w:val="000C686C"/>
    <w:rsid w:val="000C6D2B"/>
    <w:rsid w:val="000C7344"/>
    <w:rsid w:val="000C74BA"/>
    <w:rsid w:val="000C7531"/>
    <w:rsid w:val="000C7BA7"/>
    <w:rsid w:val="000C7C3F"/>
    <w:rsid w:val="000D0AFD"/>
    <w:rsid w:val="000D0BD6"/>
    <w:rsid w:val="000D0C61"/>
    <w:rsid w:val="000D1440"/>
    <w:rsid w:val="000D27AD"/>
    <w:rsid w:val="000D29D1"/>
    <w:rsid w:val="000D2B0A"/>
    <w:rsid w:val="000D3286"/>
    <w:rsid w:val="000D344D"/>
    <w:rsid w:val="000D3A9F"/>
    <w:rsid w:val="000D40E7"/>
    <w:rsid w:val="000D4E03"/>
    <w:rsid w:val="000D5003"/>
    <w:rsid w:val="000D584F"/>
    <w:rsid w:val="000D598D"/>
    <w:rsid w:val="000D76BC"/>
    <w:rsid w:val="000D7750"/>
    <w:rsid w:val="000E071E"/>
    <w:rsid w:val="000E0DEE"/>
    <w:rsid w:val="000E181D"/>
    <w:rsid w:val="000E27AA"/>
    <w:rsid w:val="000E2D52"/>
    <w:rsid w:val="000E337A"/>
    <w:rsid w:val="000E34FD"/>
    <w:rsid w:val="000E4350"/>
    <w:rsid w:val="000E4376"/>
    <w:rsid w:val="000E4408"/>
    <w:rsid w:val="000E5262"/>
    <w:rsid w:val="000E53AB"/>
    <w:rsid w:val="000E5716"/>
    <w:rsid w:val="000E5B46"/>
    <w:rsid w:val="000E6337"/>
    <w:rsid w:val="000E6FDA"/>
    <w:rsid w:val="000E7A79"/>
    <w:rsid w:val="000F1586"/>
    <w:rsid w:val="000F15B2"/>
    <w:rsid w:val="000F19DE"/>
    <w:rsid w:val="000F2222"/>
    <w:rsid w:val="000F2E1F"/>
    <w:rsid w:val="000F37B0"/>
    <w:rsid w:val="000F4595"/>
    <w:rsid w:val="000F4CB2"/>
    <w:rsid w:val="000F4E44"/>
    <w:rsid w:val="000F4E90"/>
    <w:rsid w:val="000F568D"/>
    <w:rsid w:val="000F5D39"/>
    <w:rsid w:val="000F68D0"/>
    <w:rsid w:val="000F6B15"/>
    <w:rsid w:val="000F719F"/>
    <w:rsid w:val="000F7260"/>
    <w:rsid w:val="001000DF"/>
    <w:rsid w:val="00100457"/>
    <w:rsid w:val="0010170B"/>
    <w:rsid w:val="00101C4F"/>
    <w:rsid w:val="001028BE"/>
    <w:rsid w:val="00102C9F"/>
    <w:rsid w:val="00103FC9"/>
    <w:rsid w:val="00104812"/>
    <w:rsid w:val="001055F1"/>
    <w:rsid w:val="001062A9"/>
    <w:rsid w:val="001068D2"/>
    <w:rsid w:val="001069F2"/>
    <w:rsid w:val="00106A1B"/>
    <w:rsid w:val="001075BC"/>
    <w:rsid w:val="001103BD"/>
    <w:rsid w:val="001109B5"/>
    <w:rsid w:val="00110C1E"/>
    <w:rsid w:val="00111208"/>
    <w:rsid w:val="001115E4"/>
    <w:rsid w:val="00111808"/>
    <w:rsid w:val="00112155"/>
    <w:rsid w:val="00112220"/>
    <w:rsid w:val="001123B1"/>
    <w:rsid w:val="00112EBF"/>
    <w:rsid w:val="00113196"/>
    <w:rsid w:val="0011339F"/>
    <w:rsid w:val="00113B8F"/>
    <w:rsid w:val="00113EC8"/>
    <w:rsid w:val="00114E96"/>
    <w:rsid w:val="00115278"/>
    <w:rsid w:val="001152C7"/>
    <w:rsid w:val="001157AE"/>
    <w:rsid w:val="00115C88"/>
    <w:rsid w:val="00116292"/>
    <w:rsid w:val="0011644A"/>
    <w:rsid w:val="00116AA7"/>
    <w:rsid w:val="00117218"/>
    <w:rsid w:val="00117332"/>
    <w:rsid w:val="0011784B"/>
    <w:rsid w:val="001203E9"/>
    <w:rsid w:val="001204DD"/>
    <w:rsid w:val="00122839"/>
    <w:rsid w:val="00122FA0"/>
    <w:rsid w:val="00123525"/>
    <w:rsid w:val="001237AC"/>
    <w:rsid w:val="00124DC4"/>
    <w:rsid w:val="00124E12"/>
    <w:rsid w:val="00124E75"/>
    <w:rsid w:val="00125678"/>
    <w:rsid w:val="00126169"/>
    <w:rsid w:val="0012673D"/>
    <w:rsid w:val="001269B8"/>
    <w:rsid w:val="00126DE0"/>
    <w:rsid w:val="00127099"/>
    <w:rsid w:val="00127439"/>
    <w:rsid w:val="00127E34"/>
    <w:rsid w:val="00132830"/>
    <w:rsid w:val="00132B71"/>
    <w:rsid w:val="00132D0A"/>
    <w:rsid w:val="001337A5"/>
    <w:rsid w:val="0013427A"/>
    <w:rsid w:val="001348EB"/>
    <w:rsid w:val="001348FE"/>
    <w:rsid w:val="00134B36"/>
    <w:rsid w:val="00134D55"/>
    <w:rsid w:val="00135078"/>
    <w:rsid w:val="00135A02"/>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0E2E"/>
    <w:rsid w:val="001415E5"/>
    <w:rsid w:val="00141E40"/>
    <w:rsid w:val="00141F08"/>
    <w:rsid w:val="00141FF2"/>
    <w:rsid w:val="00142654"/>
    <w:rsid w:val="0014287A"/>
    <w:rsid w:val="00142B3F"/>
    <w:rsid w:val="00142DE2"/>
    <w:rsid w:val="001434CC"/>
    <w:rsid w:val="00144957"/>
    <w:rsid w:val="00144C87"/>
    <w:rsid w:val="00145B99"/>
    <w:rsid w:val="001467B1"/>
    <w:rsid w:val="00147276"/>
    <w:rsid w:val="001500E3"/>
    <w:rsid w:val="00150175"/>
    <w:rsid w:val="001502C8"/>
    <w:rsid w:val="00151011"/>
    <w:rsid w:val="00151224"/>
    <w:rsid w:val="0015130F"/>
    <w:rsid w:val="00151BC6"/>
    <w:rsid w:val="00152507"/>
    <w:rsid w:val="001532BA"/>
    <w:rsid w:val="00153FED"/>
    <w:rsid w:val="001543BF"/>
    <w:rsid w:val="001545FB"/>
    <w:rsid w:val="00154879"/>
    <w:rsid w:val="00154EB8"/>
    <w:rsid w:val="00155A77"/>
    <w:rsid w:val="00155BFD"/>
    <w:rsid w:val="00156229"/>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452"/>
    <w:rsid w:val="001665EB"/>
    <w:rsid w:val="00166D4C"/>
    <w:rsid w:val="001670EA"/>
    <w:rsid w:val="001674A0"/>
    <w:rsid w:val="00170A50"/>
    <w:rsid w:val="0017128E"/>
    <w:rsid w:val="001732F1"/>
    <w:rsid w:val="001737BD"/>
    <w:rsid w:val="001741BB"/>
    <w:rsid w:val="00174FFD"/>
    <w:rsid w:val="001759CA"/>
    <w:rsid w:val="00175F4A"/>
    <w:rsid w:val="0017649C"/>
    <w:rsid w:val="001767E2"/>
    <w:rsid w:val="0017726A"/>
    <w:rsid w:val="00177DD3"/>
    <w:rsid w:val="00180278"/>
    <w:rsid w:val="001807F2"/>
    <w:rsid w:val="0018157F"/>
    <w:rsid w:val="001818A7"/>
    <w:rsid w:val="00182647"/>
    <w:rsid w:val="00182725"/>
    <w:rsid w:val="001829C8"/>
    <w:rsid w:val="00183091"/>
    <w:rsid w:val="00183493"/>
    <w:rsid w:val="00184239"/>
    <w:rsid w:val="00186904"/>
    <w:rsid w:val="00186B0A"/>
    <w:rsid w:val="00187614"/>
    <w:rsid w:val="00187EF7"/>
    <w:rsid w:val="001905BD"/>
    <w:rsid w:val="00191E79"/>
    <w:rsid w:val="00192AC0"/>
    <w:rsid w:val="00192FE6"/>
    <w:rsid w:val="0019339D"/>
    <w:rsid w:val="0019360B"/>
    <w:rsid w:val="00193986"/>
    <w:rsid w:val="00193B08"/>
    <w:rsid w:val="00194570"/>
    <w:rsid w:val="00194AAE"/>
    <w:rsid w:val="00196BF4"/>
    <w:rsid w:val="001972DA"/>
    <w:rsid w:val="001976AA"/>
    <w:rsid w:val="001A02F6"/>
    <w:rsid w:val="001A15C6"/>
    <w:rsid w:val="001A3EF7"/>
    <w:rsid w:val="001A4741"/>
    <w:rsid w:val="001A5510"/>
    <w:rsid w:val="001A5C7B"/>
    <w:rsid w:val="001A5CC7"/>
    <w:rsid w:val="001A5E19"/>
    <w:rsid w:val="001A6397"/>
    <w:rsid w:val="001A63D8"/>
    <w:rsid w:val="001B001E"/>
    <w:rsid w:val="001B01FA"/>
    <w:rsid w:val="001B0832"/>
    <w:rsid w:val="001B0DAB"/>
    <w:rsid w:val="001B1051"/>
    <w:rsid w:val="001B18A7"/>
    <w:rsid w:val="001B26E6"/>
    <w:rsid w:val="001B2762"/>
    <w:rsid w:val="001B35D2"/>
    <w:rsid w:val="001B36FC"/>
    <w:rsid w:val="001B38EE"/>
    <w:rsid w:val="001B41ED"/>
    <w:rsid w:val="001B4607"/>
    <w:rsid w:val="001B7E0C"/>
    <w:rsid w:val="001B7E5A"/>
    <w:rsid w:val="001C0674"/>
    <w:rsid w:val="001C0945"/>
    <w:rsid w:val="001C1405"/>
    <w:rsid w:val="001C1B93"/>
    <w:rsid w:val="001C226F"/>
    <w:rsid w:val="001C2A6C"/>
    <w:rsid w:val="001C5296"/>
    <w:rsid w:val="001C5FC9"/>
    <w:rsid w:val="001C6266"/>
    <w:rsid w:val="001C66AC"/>
    <w:rsid w:val="001C6754"/>
    <w:rsid w:val="001C67AE"/>
    <w:rsid w:val="001C7281"/>
    <w:rsid w:val="001C77F0"/>
    <w:rsid w:val="001D30C9"/>
    <w:rsid w:val="001D3417"/>
    <w:rsid w:val="001D39A9"/>
    <w:rsid w:val="001D445B"/>
    <w:rsid w:val="001D46A0"/>
    <w:rsid w:val="001D49EC"/>
    <w:rsid w:val="001D4F05"/>
    <w:rsid w:val="001D50C2"/>
    <w:rsid w:val="001D5B60"/>
    <w:rsid w:val="001D6050"/>
    <w:rsid w:val="001D753C"/>
    <w:rsid w:val="001D7CA4"/>
    <w:rsid w:val="001D7E58"/>
    <w:rsid w:val="001E0425"/>
    <w:rsid w:val="001E13B3"/>
    <w:rsid w:val="001E28C5"/>
    <w:rsid w:val="001E30A0"/>
    <w:rsid w:val="001E3475"/>
    <w:rsid w:val="001E3DE1"/>
    <w:rsid w:val="001E4D4F"/>
    <w:rsid w:val="001E50A4"/>
    <w:rsid w:val="001E54F9"/>
    <w:rsid w:val="001E57CF"/>
    <w:rsid w:val="001E5981"/>
    <w:rsid w:val="001E6826"/>
    <w:rsid w:val="001E6E8E"/>
    <w:rsid w:val="001E74BA"/>
    <w:rsid w:val="001E7B9F"/>
    <w:rsid w:val="001F01FB"/>
    <w:rsid w:val="001F0658"/>
    <w:rsid w:val="001F0B92"/>
    <w:rsid w:val="001F0C29"/>
    <w:rsid w:val="001F0E92"/>
    <w:rsid w:val="001F119B"/>
    <w:rsid w:val="001F13C5"/>
    <w:rsid w:val="001F1987"/>
    <w:rsid w:val="001F19EE"/>
    <w:rsid w:val="001F1E89"/>
    <w:rsid w:val="001F201D"/>
    <w:rsid w:val="001F207B"/>
    <w:rsid w:val="001F21BC"/>
    <w:rsid w:val="001F22D5"/>
    <w:rsid w:val="001F23BD"/>
    <w:rsid w:val="001F34DA"/>
    <w:rsid w:val="001F416A"/>
    <w:rsid w:val="001F4DAC"/>
    <w:rsid w:val="001F5019"/>
    <w:rsid w:val="001F51C5"/>
    <w:rsid w:val="001F52B0"/>
    <w:rsid w:val="001F65B0"/>
    <w:rsid w:val="001F67AA"/>
    <w:rsid w:val="001F6AFD"/>
    <w:rsid w:val="001F70E9"/>
    <w:rsid w:val="001F738D"/>
    <w:rsid w:val="001F7599"/>
    <w:rsid w:val="0020148F"/>
    <w:rsid w:val="002028B2"/>
    <w:rsid w:val="00202B8C"/>
    <w:rsid w:val="0020333E"/>
    <w:rsid w:val="00203722"/>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E2C"/>
    <w:rsid w:val="00211519"/>
    <w:rsid w:val="0021224B"/>
    <w:rsid w:val="00212950"/>
    <w:rsid w:val="00212FB8"/>
    <w:rsid w:val="00213709"/>
    <w:rsid w:val="00214379"/>
    <w:rsid w:val="00214485"/>
    <w:rsid w:val="002144FD"/>
    <w:rsid w:val="002149AF"/>
    <w:rsid w:val="00214A86"/>
    <w:rsid w:val="00215AAA"/>
    <w:rsid w:val="0021683C"/>
    <w:rsid w:val="00216BFE"/>
    <w:rsid w:val="00216F5F"/>
    <w:rsid w:val="00220615"/>
    <w:rsid w:val="00221546"/>
    <w:rsid w:val="00221985"/>
    <w:rsid w:val="00221EC5"/>
    <w:rsid w:val="00222A7A"/>
    <w:rsid w:val="00222AA3"/>
    <w:rsid w:val="00222B05"/>
    <w:rsid w:val="0022336E"/>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3D6"/>
    <w:rsid w:val="00245689"/>
    <w:rsid w:val="00245720"/>
    <w:rsid w:val="00245A6F"/>
    <w:rsid w:val="00245FD5"/>
    <w:rsid w:val="002477DF"/>
    <w:rsid w:val="00247C9B"/>
    <w:rsid w:val="00247DED"/>
    <w:rsid w:val="00251169"/>
    <w:rsid w:val="00251AD6"/>
    <w:rsid w:val="00252C17"/>
    <w:rsid w:val="0025307F"/>
    <w:rsid w:val="002530E1"/>
    <w:rsid w:val="002534A7"/>
    <w:rsid w:val="00253EC2"/>
    <w:rsid w:val="002551BD"/>
    <w:rsid w:val="00255632"/>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5E52"/>
    <w:rsid w:val="0026652B"/>
    <w:rsid w:val="002667A8"/>
    <w:rsid w:val="00267587"/>
    <w:rsid w:val="002675C8"/>
    <w:rsid w:val="00267760"/>
    <w:rsid w:val="002679D5"/>
    <w:rsid w:val="00267A6E"/>
    <w:rsid w:val="00271589"/>
    <w:rsid w:val="00273177"/>
    <w:rsid w:val="002735AC"/>
    <w:rsid w:val="0027408D"/>
    <w:rsid w:val="0027455B"/>
    <w:rsid w:val="00275074"/>
    <w:rsid w:val="002763E9"/>
    <w:rsid w:val="00276736"/>
    <w:rsid w:val="00276F4E"/>
    <w:rsid w:val="00277450"/>
    <w:rsid w:val="0027773D"/>
    <w:rsid w:val="002778BD"/>
    <w:rsid w:val="002809C7"/>
    <w:rsid w:val="00280FE2"/>
    <w:rsid w:val="002815FA"/>
    <w:rsid w:val="002824C2"/>
    <w:rsid w:val="00284E32"/>
    <w:rsid w:val="00285137"/>
    <w:rsid w:val="002851EB"/>
    <w:rsid w:val="00285510"/>
    <w:rsid w:val="00285BD1"/>
    <w:rsid w:val="00285DE2"/>
    <w:rsid w:val="00285F93"/>
    <w:rsid w:val="00286167"/>
    <w:rsid w:val="0028616D"/>
    <w:rsid w:val="00286183"/>
    <w:rsid w:val="00286965"/>
    <w:rsid w:val="00287A7F"/>
    <w:rsid w:val="002900D0"/>
    <w:rsid w:val="002907D9"/>
    <w:rsid w:val="00290F74"/>
    <w:rsid w:val="0029136E"/>
    <w:rsid w:val="002917A9"/>
    <w:rsid w:val="002917EC"/>
    <w:rsid w:val="00292399"/>
    <w:rsid w:val="00292458"/>
    <w:rsid w:val="00294445"/>
    <w:rsid w:val="00294B4D"/>
    <w:rsid w:val="0029537E"/>
    <w:rsid w:val="002960D5"/>
    <w:rsid w:val="002975B3"/>
    <w:rsid w:val="00297722"/>
    <w:rsid w:val="00297926"/>
    <w:rsid w:val="00297B5F"/>
    <w:rsid w:val="00297E8B"/>
    <w:rsid w:val="002A02C9"/>
    <w:rsid w:val="002A1062"/>
    <w:rsid w:val="002A12BD"/>
    <w:rsid w:val="002A2012"/>
    <w:rsid w:val="002A2413"/>
    <w:rsid w:val="002A2F5E"/>
    <w:rsid w:val="002A352A"/>
    <w:rsid w:val="002A3C98"/>
    <w:rsid w:val="002A4325"/>
    <w:rsid w:val="002A5731"/>
    <w:rsid w:val="002A607D"/>
    <w:rsid w:val="002A70EA"/>
    <w:rsid w:val="002B0C44"/>
    <w:rsid w:val="002B132E"/>
    <w:rsid w:val="002B1499"/>
    <w:rsid w:val="002B22EA"/>
    <w:rsid w:val="002B2813"/>
    <w:rsid w:val="002B2D29"/>
    <w:rsid w:val="002B3B31"/>
    <w:rsid w:val="002B3B64"/>
    <w:rsid w:val="002B3BBD"/>
    <w:rsid w:val="002B5C81"/>
    <w:rsid w:val="002B694C"/>
    <w:rsid w:val="002B6B81"/>
    <w:rsid w:val="002C03B5"/>
    <w:rsid w:val="002C0BE3"/>
    <w:rsid w:val="002C0C4B"/>
    <w:rsid w:val="002C1EEA"/>
    <w:rsid w:val="002C47AD"/>
    <w:rsid w:val="002C510F"/>
    <w:rsid w:val="002C5510"/>
    <w:rsid w:val="002C5861"/>
    <w:rsid w:val="002C6034"/>
    <w:rsid w:val="002C635B"/>
    <w:rsid w:val="002C6D95"/>
    <w:rsid w:val="002C7276"/>
    <w:rsid w:val="002C73EA"/>
    <w:rsid w:val="002C74A0"/>
    <w:rsid w:val="002C770F"/>
    <w:rsid w:val="002C7CFF"/>
    <w:rsid w:val="002D0764"/>
    <w:rsid w:val="002D0BC6"/>
    <w:rsid w:val="002D12DB"/>
    <w:rsid w:val="002D17C5"/>
    <w:rsid w:val="002D2010"/>
    <w:rsid w:val="002D230B"/>
    <w:rsid w:val="002D2C32"/>
    <w:rsid w:val="002D365F"/>
    <w:rsid w:val="002D445B"/>
    <w:rsid w:val="002D51DF"/>
    <w:rsid w:val="002D6892"/>
    <w:rsid w:val="002D68C2"/>
    <w:rsid w:val="002D7C86"/>
    <w:rsid w:val="002E0692"/>
    <w:rsid w:val="002E1433"/>
    <w:rsid w:val="002E152D"/>
    <w:rsid w:val="002E1D74"/>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107"/>
    <w:rsid w:val="002F22FF"/>
    <w:rsid w:val="002F2C5A"/>
    <w:rsid w:val="002F2D8F"/>
    <w:rsid w:val="002F346B"/>
    <w:rsid w:val="002F5203"/>
    <w:rsid w:val="002F57D6"/>
    <w:rsid w:val="002F5A63"/>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438"/>
    <w:rsid w:val="00303869"/>
    <w:rsid w:val="00303F0C"/>
    <w:rsid w:val="0030404B"/>
    <w:rsid w:val="00304210"/>
    <w:rsid w:val="003048D7"/>
    <w:rsid w:val="00304A1B"/>
    <w:rsid w:val="00304AD2"/>
    <w:rsid w:val="00304EAA"/>
    <w:rsid w:val="00305297"/>
    <w:rsid w:val="00305615"/>
    <w:rsid w:val="00305AA7"/>
    <w:rsid w:val="00305C08"/>
    <w:rsid w:val="003062E6"/>
    <w:rsid w:val="003068B6"/>
    <w:rsid w:val="00306CD4"/>
    <w:rsid w:val="003070D1"/>
    <w:rsid w:val="003071F6"/>
    <w:rsid w:val="003078E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2E31"/>
    <w:rsid w:val="003237BA"/>
    <w:rsid w:val="003251B4"/>
    <w:rsid w:val="00325D7A"/>
    <w:rsid w:val="00326145"/>
    <w:rsid w:val="003262F7"/>
    <w:rsid w:val="00327163"/>
    <w:rsid w:val="00327305"/>
    <w:rsid w:val="00327531"/>
    <w:rsid w:val="0033009F"/>
    <w:rsid w:val="00330187"/>
    <w:rsid w:val="00331083"/>
    <w:rsid w:val="00331C77"/>
    <w:rsid w:val="00331DB6"/>
    <w:rsid w:val="00331F96"/>
    <w:rsid w:val="00332B55"/>
    <w:rsid w:val="003336B9"/>
    <w:rsid w:val="0033388B"/>
    <w:rsid w:val="00333AAA"/>
    <w:rsid w:val="0033476C"/>
    <w:rsid w:val="00335058"/>
    <w:rsid w:val="00335071"/>
    <w:rsid w:val="00335BEC"/>
    <w:rsid w:val="00335EA8"/>
    <w:rsid w:val="003363DD"/>
    <w:rsid w:val="0033647C"/>
    <w:rsid w:val="00337810"/>
    <w:rsid w:val="00337B1F"/>
    <w:rsid w:val="00340361"/>
    <w:rsid w:val="00340795"/>
    <w:rsid w:val="0034088F"/>
    <w:rsid w:val="0034111C"/>
    <w:rsid w:val="00341947"/>
    <w:rsid w:val="00341E60"/>
    <w:rsid w:val="00341F6A"/>
    <w:rsid w:val="0034217F"/>
    <w:rsid w:val="00342AD2"/>
    <w:rsid w:val="00343954"/>
    <w:rsid w:val="00344BCA"/>
    <w:rsid w:val="00344EE8"/>
    <w:rsid w:val="00345405"/>
    <w:rsid w:val="0034558D"/>
    <w:rsid w:val="00345894"/>
    <w:rsid w:val="00345DDD"/>
    <w:rsid w:val="00346925"/>
    <w:rsid w:val="00346FED"/>
    <w:rsid w:val="00347AC4"/>
    <w:rsid w:val="00347B39"/>
    <w:rsid w:val="003501B6"/>
    <w:rsid w:val="003518E9"/>
    <w:rsid w:val="00351E01"/>
    <w:rsid w:val="00352968"/>
    <w:rsid w:val="0035298B"/>
    <w:rsid w:val="00352D21"/>
    <w:rsid w:val="0035443D"/>
    <w:rsid w:val="00354AA2"/>
    <w:rsid w:val="00354FEE"/>
    <w:rsid w:val="0035591A"/>
    <w:rsid w:val="00356048"/>
    <w:rsid w:val="00356188"/>
    <w:rsid w:val="00356275"/>
    <w:rsid w:val="00356C0B"/>
    <w:rsid w:val="00357760"/>
    <w:rsid w:val="00357B9C"/>
    <w:rsid w:val="00357D49"/>
    <w:rsid w:val="00361412"/>
    <w:rsid w:val="003615CA"/>
    <w:rsid w:val="00361889"/>
    <w:rsid w:val="00362DD7"/>
    <w:rsid w:val="00362F59"/>
    <w:rsid w:val="00363849"/>
    <w:rsid w:val="00363B2C"/>
    <w:rsid w:val="003642A6"/>
    <w:rsid w:val="003642D7"/>
    <w:rsid w:val="00364763"/>
    <w:rsid w:val="00365C3D"/>
    <w:rsid w:val="003660F8"/>
    <w:rsid w:val="00366489"/>
    <w:rsid w:val="00366C1B"/>
    <w:rsid w:val="00367337"/>
    <w:rsid w:val="00367367"/>
    <w:rsid w:val="00367FD8"/>
    <w:rsid w:val="0037004E"/>
    <w:rsid w:val="0037012A"/>
    <w:rsid w:val="0037049D"/>
    <w:rsid w:val="00370B63"/>
    <w:rsid w:val="00370FCC"/>
    <w:rsid w:val="003711AF"/>
    <w:rsid w:val="0037129E"/>
    <w:rsid w:val="00371DFC"/>
    <w:rsid w:val="00372588"/>
    <w:rsid w:val="0037272F"/>
    <w:rsid w:val="003733CA"/>
    <w:rsid w:val="003735C6"/>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5462"/>
    <w:rsid w:val="00385A08"/>
    <w:rsid w:val="00386053"/>
    <w:rsid w:val="00387459"/>
    <w:rsid w:val="0038771D"/>
    <w:rsid w:val="00390935"/>
    <w:rsid w:val="00390CD2"/>
    <w:rsid w:val="00391257"/>
    <w:rsid w:val="00391532"/>
    <w:rsid w:val="00391DA3"/>
    <w:rsid w:val="0039241F"/>
    <w:rsid w:val="00392491"/>
    <w:rsid w:val="00392F2C"/>
    <w:rsid w:val="003935B0"/>
    <w:rsid w:val="0039387C"/>
    <w:rsid w:val="00393E44"/>
    <w:rsid w:val="00394301"/>
    <w:rsid w:val="00395237"/>
    <w:rsid w:val="00395E78"/>
    <w:rsid w:val="00396C37"/>
    <w:rsid w:val="00397079"/>
    <w:rsid w:val="0039747B"/>
    <w:rsid w:val="00397AB6"/>
    <w:rsid w:val="00397ACA"/>
    <w:rsid w:val="003A05C1"/>
    <w:rsid w:val="003A10C3"/>
    <w:rsid w:val="003A1513"/>
    <w:rsid w:val="003A16E0"/>
    <w:rsid w:val="003A1DE0"/>
    <w:rsid w:val="003A236A"/>
    <w:rsid w:val="003A3441"/>
    <w:rsid w:val="003A495D"/>
    <w:rsid w:val="003A4A40"/>
    <w:rsid w:val="003A4C13"/>
    <w:rsid w:val="003A4C7C"/>
    <w:rsid w:val="003A5611"/>
    <w:rsid w:val="003A5844"/>
    <w:rsid w:val="003A597F"/>
    <w:rsid w:val="003A5B7B"/>
    <w:rsid w:val="003A71A8"/>
    <w:rsid w:val="003A71D2"/>
    <w:rsid w:val="003A78E6"/>
    <w:rsid w:val="003B00CA"/>
    <w:rsid w:val="003B0306"/>
    <w:rsid w:val="003B030B"/>
    <w:rsid w:val="003B0432"/>
    <w:rsid w:val="003B0821"/>
    <w:rsid w:val="003B091B"/>
    <w:rsid w:val="003B0BE9"/>
    <w:rsid w:val="003B0F4B"/>
    <w:rsid w:val="003B1966"/>
    <w:rsid w:val="003B1BC9"/>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B4A"/>
    <w:rsid w:val="003C0DA2"/>
    <w:rsid w:val="003C0DED"/>
    <w:rsid w:val="003C128A"/>
    <w:rsid w:val="003C1A18"/>
    <w:rsid w:val="003C2FE6"/>
    <w:rsid w:val="003C3244"/>
    <w:rsid w:val="003C5C41"/>
    <w:rsid w:val="003C618B"/>
    <w:rsid w:val="003C669D"/>
    <w:rsid w:val="003C66C4"/>
    <w:rsid w:val="003C6877"/>
    <w:rsid w:val="003C693D"/>
    <w:rsid w:val="003C7062"/>
    <w:rsid w:val="003C7461"/>
    <w:rsid w:val="003C7664"/>
    <w:rsid w:val="003C7CDD"/>
    <w:rsid w:val="003D0788"/>
    <w:rsid w:val="003D132A"/>
    <w:rsid w:val="003D1517"/>
    <w:rsid w:val="003D1D50"/>
    <w:rsid w:val="003D1E75"/>
    <w:rsid w:val="003D232D"/>
    <w:rsid w:val="003D286B"/>
    <w:rsid w:val="003D2908"/>
    <w:rsid w:val="003D2938"/>
    <w:rsid w:val="003D3128"/>
    <w:rsid w:val="003D35DC"/>
    <w:rsid w:val="003D3FBA"/>
    <w:rsid w:val="003D402B"/>
    <w:rsid w:val="003D4143"/>
    <w:rsid w:val="003D4BF8"/>
    <w:rsid w:val="003D54B0"/>
    <w:rsid w:val="003D5E0E"/>
    <w:rsid w:val="003D764F"/>
    <w:rsid w:val="003D76EF"/>
    <w:rsid w:val="003E0042"/>
    <w:rsid w:val="003E00B8"/>
    <w:rsid w:val="003E0392"/>
    <w:rsid w:val="003E0667"/>
    <w:rsid w:val="003E0BCE"/>
    <w:rsid w:val="003E0DF3"/>
    <w:rsid w:val="003E102F"/>
    <w:rsid w:val="003E13E0"/>
    <w:rsid w:val="003E1660"/>
    <w:rsid w:val="003E1CD1"/>
    <w:rsid w:val="003E2A2D"/>
    <w:rsid w:val="003E2C7F"/>
    <w:rsid w:val="003E32D2"/>
    <w:rsid w:val="003E39E3"/>
    <w:rsid w:val="003E47D4"/>
    <w:rsid w:val="003E50B9"/>
    <w:rsid w:val="003E64A9"/>
    <w:rsid w:val="003E7905"/>
    <w:rsid w:val="003E7E14"/>
    <w:rsid w:val="003F0336"/>
    <w:rsid w:val="003F0E38"/>
    <w:rsid w:val="003F1DE3"/>
    <w:rsid w:val="003F2643"/>
    <w:rsid w:val="003F3FCC"/>
    <w:rsid w:val="003F4AE9"/>
    <w:rsid w:val="003F5301"/>
    <w:rsid w:val="003F5547"/>
    <w:rsid w:val="003F5C40"/>
    <w:rsid w:val="003F6E12"/>
    <w:rsid w:val="003F6F8B"/>
    <w:rsid w:val="003F75ED"/>
    <w:rsid w:val="003F7C99"/>
    <w:rsid w:val="003F7DFC"/>
    <w:rsid w:val="004002B7"/>
    <w:rsid w:val="00400F31"/>
    <w:rsid w:val="004023BA"/>
    <w:rsid w:val="004027CE"/>
    <w:rsid w:val="00403148"/>
    <w:rsid w:val="00403876"/>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41C5"/>
    <w:rsid w:val="004248BF"/>
    <w:rsid w:val="00424FA7"/>
    <w:rsid w:val="00425012"/>
    <w:rsid w:val="00425D2C"/>
    <w:rsid w:val="0042612D"/>
    <w:rsid w:val="00426988"/>
    <w:rsid w:val="004269C3"/>
    <w:rsid w:val="00426A87"/>
    <w:rsid w:val="00427007"/>
    <w:rsid w:val="004270F0"/>
    <w:rsid w:val="00427970"/>
    <w:rsid w:val="0043000B"/>
    <w:rsid w:val="00430074"/>
    <w:rsid w:val="00430436"/>
    <w:rsid w:val="004309D8"/>
    <w:rsid w:val="004313D1"/>
    <w:rsid w:val="0043197F"/>
    <w:rsid w:val="00431A0F"/>
    <w:rsid w:val="00432110"/>
    <w:rsid w:val="00432113"/>
    <w:rsid w:val="00432521"/>
    <w:rsid w:val="004328EE"/>
    <w:rsid w:val="00433EBE"/>
    <w:rsid w:val="00434406"/>
    <w:rsid w:val="00434CE5"/>
    <w:rsid w:val="004373AD"/>
    <w:rsid w:val="00440FED"/>
    <w:rsid w:val="00441B92"/>
    <w:rsid w:val="004429EF"/>
    <w:rsid w:val="00443A9F"/>
    <w:rsid w:val="004441A9"/>
    <w:rsid w:val="0044474B"/>
    <w:rsid w:val="0044511F"/>
    <w:rsid w:val="004451AC"/>
    <w:rsid w:val="00445D29"/>
    <w:rsid w:val="00445FF7"/>
    <w:rsid w:val="00446ECB"/>
    <w:rsid w:val="00447913"/>
    <w:rsid w:val="004508A8"/>
    <w:rsid w:val="00451BAE"/>
    <w:rsid w:val="00452878"/>
    <w:rsid w:val="00452CA7"/>
    <w:rsid w:val="0045322C"/>
    <w:rsid w:val="00453341"/>
    <w:rsid w:val="00454193"/>
    <w:rsid w:val="0045446A"/>
    <w:rsid w:val="004545C6"/>
    <w:rsid w:val="00454DA7"/>
    <w:rsid w:val="00454DCA"/>
    <w:rsid w:val="00454E26"/>
    <w:rsid w:val="0045546C"/>
    <w:rsid w:val="00456544"/>
    <w:rsid w:val="00456649"/>
    <w:rsid w:val="004567B7"/>
    <w:rsid w:val="004567DC"/>
    <w:rsid w:val="00456856"/>
    <w:rsid w:val="004571EF"/>
    <w:rsid w:val="00457D4A"/>
    <w:rsid w:val="0046047A"/>
    <w:rsid w:val="00461210"/>
    <w:rsid w:val="00461700"/>
    <w:rsid w:val="004619D7"/>
    <w:rsid w:val="00461AAC"/>
    <w:rsid w:val="00461B0B"/>
    <w:rsid w:val="00461FE8"/>
    <w:rsid w:val="004622AC"/>
    <w:rsid w:val="00462490"/>
    <w:rsid w:val="00462AC9"/>
    <w:rsid w:val="00463DC3"/>
    <w:rsid w:val="00465299"/>
    <w:rsid w:val="004658FD"/>
    <w:rsid w:val="0046642C"/>
    <w:rsid w:val="00466A0F"/>
    <w:rsid w:val="004677FE"/>
    <w:rsid w:val="0046795B"/>
    <w:rsid w:val="00470716"/>
    <w:rsid w:val="004708C0"/>
    <w:rsid w:val="0047115F"/>
    <w:rsid w:val="004715CB"/>
    <w:rsid w:val="00471863"/>
    <w:rsid w:val="00471D55"/>
    <w:rsid w:val="00472A06"/>
    <w:rsid w:val="00473777"/>
    <w:rsid w:val="00473A14"/>
    <w:rsid w:val="00474183"/>
    <w:rsid w:val="004745A9"/>
    <w:rsid w:val="00474871"/>
    <w:rsid w:val="00474CA8"/>
    <w:rsid w:val="00474E43"/>
    <w:rsid w:val="004766DA"/>
    <w:rsid w:val="00476841"/>
    <w:rsid w:val="00476A55"/>
    <w:rsid w:val="0048076D"/>
    <w:rsid w:val="0048134D"/>
    <w:rsid w:val="00481624"/>
    <w:rsid w:val="00481765"/>
    <w:rsid w:val="00481D90"/>
    <w:rsid w:val="00482700"/>
    <w:rsid w:val="00482CD4"/>
    <w:rsid w:val="00483261"/>
    <w:rsid w:val="0048328A"/>
    <w:rsid w:val="00484043"/>
    <w:rsid w:val="00484271"/>
    <w:rsid w:val="00484377"/>
    <w:rsid w:val="00485181"/>
    <w:rsid w:val="00485B23"/>
    <w:rsid w:val="00485B50"/>
    <w:rsid w:val="00486C7A"/>
    <w:rsid w:val="0048717C"/>
    <w:rsid w:val="004874E4"/>
    <w:rsid w:val="00487F54"/>
    <w:rsid w:val="0049070D"/>
    <w:rsid w:val="00490A39"/>
    <w:rsid w:val="00490BDA"/>
    <w:rsid w:val="00490CD8"/>
    <w:rsid w:val="00490E07"/>
    <w:rsid w:val="00490E82"/>
    <w:rsid w:val="00491BE4"/>
    <w:rsid w:val="00491DB2"/>
    <w:rsid w:val="00492877"/>
    <w:rsid w:val="00492925"/>
    <w:rsid w:val="00493352"/>
    <w:rsid w:val="00495BA6"/>
    <w:rsid w:val="00496DC2"/>
    <w:rsid w:val="00496E75"/>
    <w:rsid w:val="0049725D"/>
    <w:rsid w:val="00497426"/>
    <w:rsid w:val="004A014C"/>
    <w:rsid w:val="004A0AA8"/>
    <w:rsid w:val="004A0B3A"/>
    <w:rsid w:val="004A1FE4"/>
    <w:rsid w:val="004A2103"/>
    <w:rsid w:val="004A2CA9"/>
    <w:rsid w:val="004A33EF"/>
    <w:rsid w:val="004A34C9"/>
    <w:rsid w:val="004A3CB5"/>
    <w:rsid w:val="004A4A59"/>
    <w:rsid w:val="004A537D"/>
    <w:rsid w:val="004A67ED"/>
    <w:rsid w:val="004A67F0"/>
    <w:rsid w:val="004A71C3"/>
    <w:rsid w:val="004A7769"/>
    <w:rsid w:val="004A77B1"/>
    <w:rsid w:val="004B0BE2"/>
    <w:rsid w:val="004B0E80"/>
    <w:rsid w:val="004B23AD"/>
    <w:rsid w:val="004B2965"/>
    <w:rsid w:val="004B3265"/>
    <w:rsid w:val="004B3545"/>
    <w:rsid w:val="004B4224"/>
    <w:rsid w:val="004B4297"/>
    <w:rsid w:val="004B4647"/>
    <w:rsid w:val="004B5E41"/>
    <w:rsid w:val="004B66BF"/>
    <w:rsid w:val="004B6B25"/>
    <w:rsid w:val="004B6FC1"/>
    <w:rsid w:val="004B7113"/>
    <w:rsid w:val="004B7455"/>
    <w:rsid w:val="004B74FF"/>
    <w:rsid w:val="004B7CE4"/>
    <w:rsid w:val="004C0401"/>
    <w:rsid w:val="004C0599"/>
    <w:rsid w:val="004C0954"/>
    <w:rsid w:val="004C0C49"/>
    <w:rsid w:val="004C1096"/>
    <w:rsid w:val="004C183D"/>
    <w:rsid w:val="004C394F"/>
    <w:rsid w:val="004C3EC7"/>
    <w:rsid w:val="004C3EEE"/>
    <w:rsid w:val="004C483D"/>
    <w:rsid w:val="004C49EA"/>
    <w:rsid w:val="004C4D15"/>
    <w:rsid w:val="004C5725"/>
    <w:rsid w:val="004C5F7C"/>
    <w:rsid w:val="004C6DA5"/>
    <w:rsid w:val="004C795A"/>
    <w:rsid w:val="004C7B4B"/>
    <w:rsid w:val="004C7F93"/>
    <w:rsid w:val="004D1111"/>
    <w:rsid w:val="004D1572"/>
    <w:rsid w:val="004D179A"/>
    <w:rsid w:val="004D2629"/>
    <w:rsid w:val="004D26B8"/>
    <w:rsid w:val="004D2814"/>
    <w:rsid w:val="004D2C2C"/>
    <w:rsid w:val="004D38C2"/>
    <w:rsid w:val="004D41DC"/>
    <w:rsid w:val="004D4FBD"/>
    <w:rsid w:val="004D4FC0"/>
    <w:rsid w:val="004D5CE7"/>
    <w:rsid w:val="004D6381"/>
    <w:rsid w:val="004D7DA8"/>
    <w:rsid w:val="004E01A9"/>
    <w:rsid w:val="004E079F"/>
    <w:rsid w:val="004E0F4D"/>
    <w:rsid w:val="004E10CD"/>
    <w:rsid w:val="004E1401"/>
    <w:rsid w:val="004E2892"/>
    <w:rsid w:val="004E310F"/>
    <w:rsid w:val="004E362B"/>
    <w:rsid w:val="004E3681"/>
    <w:rsid w:val="004E3D74"/>
    <w:rsid w:val="004E582A"/>
    <w:rsid w:val="004E5DE1"/>
    <w:rsid w:val="004E6084"/>
    <w:rsid w:val="004E6510"/>
    <w:rsid w:val="004E69A9"/>
    <w:rsid w:val="004E7082"/>
    <w:rsid w:val="004E784B"/>
    <w:rsid w:val="004E7B4D"/>
    <w:rsid w:val="004F0224"/>
    <w:rsid w:val="004F0DB4"/>
    <w:rsid w:val="004F0E04"/>
    <w:rsid w:val="004F183E"/>
    <w:rsid w:val="004F1CD3"/>
    <w:rsid w:val="004F1EB7"/>
    <w:rsid w:val="004F1EBC"/>
    <w:rsid w:val="004F20E8"/>
    <w:rsid w:val="004F2260"/>
    <w:rsid w:val="004F3172"/>
    <w:rsid w:val="004F3664"/>
    <w:rsid w:val="004F3B71"/>
    <w:rsid w:val="004F3FE5"/>
    <w:rsid w:val="004F5115"/>
    <w:rsid w:val="004F5154"/>
    <w:rsid w:val="004F5835"/>
    <w:rsid w:val="004F661C"/>
    <w:rsid w:val="004F6850"/>
    <w:rsid w:val="004F6D99"/>
    <w:rsid w:val="00500572"/>
    <w:rsid w:val="00500573"/>
    <w:rsid w:val="00500701"/>
    <w:rsid w:val="00500BA0"/>
    <w:rsid w:val="00501304"/>
    <w:rsid w:val="00501425"/>
    <w:rsid w:val="00501F9B"/>
    <w:rsid w:val="00502CCE"/>
    <w:rsid w:val="00502CD5"/>
    <w:rsid w:val="0050318B"/>
    <w:rsid w:val="00503424"/>
    <w:rsid w:val="00503CF2"/>
    <w:rsid w:val="00504311"/>
    <w:rsid w:val="0050462A"/>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93E"/>
    <w:rsid w:val="00514C91"/>
    <w:rsid w:val="005153CE"/>
    <w:rsid w:val="00516241"/>
    <w:rsid w:val="00516371"/>
    <w:rsid w:val="00516975"/>
    <w:rsid w:val="00516E00"/>
    <w:rsid w:val="00516FD9"/>
    <w:rsid w:val="0051701F"/>
    <w:rsid w:val="0051791D"/>
    <w:rsid w:val="00517A8D"/>
    <w:rsid w:val="005206DF"/>
    <w:rsid w:val="00520D6D"/>
    <w:rsid w:val="00520FD7"/>
    <w:rsid w:val="005212FD"/>
    <w:rsid w:val="00521425"/>
    <w:rsid w:val="00522FDE"/>
    <w:rsid w:val="00523E75"/>
    <w:rsid w:val="005243E0"/>
    <w:rsid w:val="005247EC"/>
    <w:rsid w:val="00524FD9"/>
    <w:rsid w:val="005256F3"/>
    <w:rsid w:val="005265A3"/>
    <w:rsid w:val="00526783"/>
    <w:rsid w:val="00526E03"/>
    <w:rsid w:val="0052773A"/>
    <w:rsid w:val="00527FB1"/>
    <w:rsid w:val="00530423"/>
    <w:rsid w:val="0053107E"/>
    <w:rsid w:val="005312CB"/>
    <w:rsid w:val="0053162F"/>
    <w:rsid w:val="00531777"/>
    <w:rsid w:val="00532674"/>
    <w:rsid w:val="0053281C"/>
    <w:rsid w:val="00532AD0"/>
    <w:rsid w:val="0053311D"/>
    <w:rsid w:val="00533821"/>
    <w:rsid w:val="00533B93"/>
    <w:rsid w:val="005340C9"/>
    <w:rsid w:val="0053458C"/>
    <w:rsid w:val="00535113"/>
    <w:rsid w:val="00536698"/>
    <w:rsid w:val="005375FE"/>
    <w:rsid w:val="00537639"/>
    <w:rsid w:val="005379C0"/>
    <w:rsid w:val="00540AA4"/>
    <w:rsid w:val="00540BFC"/>
    <w:rsid w:val="0054195A"/>
    <w:rsid w:val="005420DE"/>
    <w:rsid w:val="00542249"/>
    <w:rsid w:val="00542B41"/>
    <w:rsid w:val="00542B87"/>
    <w:rsid w:val="00542FAA"/>
    <w:rsid w:val="005431F5"/>
    <w:rsid w:val="00543707"/>
    <w:rsid w:val="005439D2"/>
    <w:rsid w:val="00543EBB"/>
    <w:rsid w:val="00544213"/>
    <w:rsid w:val="00544243"/>
    <w:rsid w:val="00544478"/>
    <w:rsid w:val="0054486D"/>
    <w:rsid w:val="00544C8F"/>
    <w:rsid w:val="00545141"/>
    <w:rsid w:val="0054528D"/>
    <w:rsid w:val="005453F3"/>
    <w:rsid w:val="00545549"/>
    <w:rsid w:val="005459DF"/>
    <w:rsid w:val="005469F5"/>
    <w:rsid w:val="00546F36"/>
    <w:rsid w:val="00550F35"/>
    <w:rsid w:val="00551190"/>
    <w:rsid w:val="005511FB"/>
    <w:rsid w:val="005518ED"/>
    <w:rsid w:val="00552093"/>
    <w:rsid w:val="005529AC"/>
    <w:rsid w:val="005532DF"/>
    <w:rsid w:val="0055356B"/>
    <w:rsid w:val="00554C49"/>
    <w:rsid w:val="00554CBB"/>
    <w:rsid w:val="00554E06"/>
    <w:rsid w:val="00554E4B"/>
    <w:rsid w:val="0055519C"/>
    <w:rsid w:val="005552EF"/>
    <w:rsid w:val="005554C1"/>
    <w:rsid w:val="00555DCB"/>
    <w:rsid w:val="00555F67"/>
    <w:rsid w:val="00556BCE"/>
    <w:rsid w:val="00556DF2"/>
    <w:rsid w:val="00556E32"/>
    <w:rsid w:val="00557109"/>
    <w:rsid w:val="00557150"/>
    <w:rsid w:val="005573C8"/>
    <w:rsid w:val="005604F1"/>
    <w:rsid w:val="005606A4"/>
    <w:rsid w:val="005607B8"/>
    <w:rsid w:val="00560CF5"/>
    <w:rsid w:val="00561184"/>
    <w:rsid w:val="00561289"/>
    <w:rsid w:val="005621D2"/>
    <w:rsid w:val="0056272D"/>
    <w:rsid w:val="00562BAB"/>
    <w:rsid w:val="00563047"/>
    <w:rsid w:val="0056308E"/>
    <w:rsid w:val="005638C1"/>
    <w:rsid w:val="00563F16"/>
    <w:rsid w:val="0056415C"/>
    <w:rsid w:val="005649BF"/>
    <w:rsid w:val="005650ED"/>
    <w:rsid w:val="00565869"/>
    <w:rsid w:val="0056634B"/>
    <w:rsid w:val="00567415"/>
    <w:rsid w:val="00567610"/>
    <w:rsid w:val="00570C36"/>
    <w:rsid w:val="00570D9F"/>
    <w:rsid w:val="0057185C"/>
    <w:rsid w:val="00571A32"/>
    <w:rsid w:val="00571CA8"/>
    <w:rsid w:val="00572691"/>
    <w:rsid w:val="00572947"/>
    <w:rsid w:val="00573138"/>
    <w:rsid w:val="005734A7"/>
    <w:rsid w:val="00573577"/>
    <w:rsid w:val="005746C4"/>
    <w:rsid w:val="00574B50"/>
    <w:rsid w:val="00575411"/>
    <w:rsid w:val="005766E3"/>
    <w:rsid w:val="0057730C"/>
    <w:rsid w:val="00577835"/>
    <w:rsid w:val="00580793"/>
    <w:rsid w:val="00581470"/>
    <w:rsid w:val="0058165D"/>
    <w:rsid w:val="00581B62"/>
    <w:rsid w:val="00581BAD"/>
    <w:rsid w:val="00581D62"/>
    <w:rsid w:val="00582087"/>
    <w:rsid w:val="00582C72"/>
    <w:rsid w:val="00582F21"/>
    <w:rsid w:val="005831DD"/>
    <w:rsid w:val="00583814"/>
    <w:rsid w:val="00584320"/>
    <w:rsid w:val="00584CB8"/>
    <w:rsid w:val="00584EB5"/>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44"/>
    <w:rsid w:val="005954FB"/>
    <w:rsid w:val="00595A8C"/>
    <w:rsid w:val="00595C2C"/>
    <w:rsid w:val="00596BBA"/>
    <w:rsid w:val="00597386"/>
    <w:rsid w:val="005975C4"/>
    <w:rsid w:val="00597ED8"/>
    <w:rsid w:val="005A17AE"/>
    <w:rsid w:val="005A2B20"/>
    <w:rsid w:val="005A34D5"/>
    <w:rsid w:val="005A3943"/>
    <w:rsid w:val="005A41A1"/>
    <w:rsid w:val="005A4904"/>
    <w:rsid w:val="005A515A"/>
    <w:rsid w:val="005A69DA"/>
    <w:rsid w:val="005A6A86"/>
    <w:rsid w:val="005A704D"/>
    <w:rsid w:val="005A78AD"/>
    <w:rsid w:val="005A7F49"/>
    <w:rsid w:val="005B006D"/>
    <w:rsid w:val="005B20D8"/>
    <w:rsid w:val="005B26D7"/>
    <w:rsid w:val="005B3689"/>
    <w:rsid w:val="005B39A5"/>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534"/>
    <w:rsid w:val="005C4BFB"/>
    <w:rsid w:val="005C5870"/>
    <w:rsid w:val="005C7D39"/>
    <w:rsid w:val="005D059A"/>
    <w:rsid w:val="005D07C5"/>
    <w:rsid w:val="005D0969"/>
    <w:rsid w:val="005D0F92"/>
    <w:rsid w:val="005D1B50"/>
    <w:rsid w:val="005D1D3E"/>
    <w:rsid w:val="005D21B7"/>
    <w:rsid w:val="005D2CA4"/>
    <w:rsid w:val="005D2DAD"/>
    <w:rsid w:val="005D2F42"/>
    <w:rsid w:val="005D3226"/>
    <w:rsid w:val="005D33E5"/>
    <w:rsid w:val="005D4302"/>
    <w:rsid w:val="005D5A20"/>
    <w:rsid w:val="005D60F3"/>
    <w:rsid w:val="005D6568"/>
    <w:rsid w:val="005D6EDE"/>
    <w:rsid w:val="005D786C"/>
    <w:rsid w:val="005E00E5"/>
    <w:rsid w:val="005E0148"/>
    <w:rsid w:val="005E01C0"/>
    <w:rsid w:val="005E049F"/>
    <w:rsid w:val="005E0BB6"/>
    <w:rsid w:val="005E114F"/>
    <w:rsid w:val="005E3073"/>
    <w:rsid w:val="005E316A"/>
    <w:rsid w:val="005E3593"/>
    <w:rsid w:val="005E492D"/>
    <w:rsid w:val="005E4D7D"/>
    <w:rsid w:val="005E6C61"/>
    <w:rsid w:val="005E7088"/>
    <w:rsid w:val="005E7182"/>
    <w:rsid w:val="005E7E1B"/>
    <w:rsid w:val="005F0108"/>
    <w:rsid w:val="005F0291"/>
    <w:rsid w:val="005F0ECC"/>
    <w:rsid w:val="005F1564"/>
    <w:rsid w:val="005F20E1"/>
    <w:rsid w:val="005F21A5"/>
    <w:rsid w:val="005F2470"/>
    <w:rsid w:val="005F28C6"/>
    <w:rsid w:val="005F3F16"/>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2AD"/>
    <w:rsid w:val="006036F4"/>
    <w:rsid w:val="00604151"/>
    <w:rsid w:val="00604367"/>
    <w:rsid w:val="006044BE"/>
    <w:rsid w:val="0060475F"/>
    <w:rsid w:val="006047DF"/>
    <w:rsid w:val="00604804"/>
    <w:rsid w:val="00604DE1"/>
    <w:rsid w:val="006059A8"/>
    <w:rsid w:val="00605BEA"/>
    <w:rsid w:val="006060C2"/>
    <w:rsid w:val="00606A26"/>
    <w:rsid w:val="00606FE1"/>
    <w:rsid w:val="00607574"/>
    <w:rsid w:val="00607A7F"/>
    <w:rsid w:val="00607D81"/>
    <w:rsid w:val="00610747"/>
    <w:rsid w:val="00610E03"/>
    <w:rsid w:val="0061176E"/>
    <w:rsid w:val="00612F5D"/>
    <w:rsid w:val="0061334A"/>
    <w:rsid w:val="00613A0A"/>
    <w:rsid w:val="00613EA5"/>
    <w:rsid w:val="00613F2B"/>
    <w:rsid w:val="00614CD1"/>
    <w:rsid w:val="006151F2"/>
    <w:rsid w:val="0061567B"/>
    <w:rsid w:val="00615AC8"/>
    <w:rsid w:val="00616727"/>
    <w:rsid w:val="0061737C"/>
    <w:rsid w:val="00620966"/>
    <w:rsid w:val="0062152A"/>
    <w:rsid w:val="00621753"/>
    <w:rsid w:val="006229AC"/>
    <w:rsid w:val="00623115"/>
    <w:rsid w:val="00623583"/>
    <w:rsid w:val="0062462F"/>
    <w:rsid w:val="00624BA1"/>
    <w:rsid w:val="0062661B"/>
    <w:rsid w:val="0062744E"/>
    <w:rsid w:val="00627832"/>
    <w:rsid w:val="00627C3D"/>
    <w:rsid w:val="00630118"/>
    <w:rsid w:val="00630514"/>
    <w:rsid w:val="006310AE"/>
    <w:rsid w:val="00631259"/>
    <w:rsid w:val="0063145C"/>
    <w:rsid w:val="00631762"/>
    <w:rsid w:val="00632196"/>
    <w:rsid w:val="00632579"/>
    <w:rsid w:val="00632BA2"/>
    <w:rsid w:val="00632C05"/>
    <w:rsid w:val="00633BF2"/>
    <w:rsid w:val="00633DC1"/>
    <w:rsid w:val="00633F67"/>
    <w:rsid w:val="006342EC"/>
    <w:rsid w:val="006345C3"/>
    <w:rsid w:val="0063530F"/>
    <w:rsid w:val="0063604E"/>
    <w:rsid w:val="006362F9"/>
    <w:rsid w:val="006366FF"/>
    <w:rsid w:val="006369A9"/>
    <w:rsid w:val="00636D15"/>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290"/>
    <w:rsid w:val="00644A21"/>
    <w:rsid w:val="00645C9F"/>
    <w:rsid w:val="00646305"/>
    <w:rsid w:val="00646864"/>
    <w:rsid w:val="00646A6C"/>
    <w:rsid w:val="00646B94"/>
    <w:rsid w:val="00647092"/>
    <w:rsid w:val="006475E6"/>
    <w:rsid w:val="00647FDD"/>
    <w:rsid w:val="006508B9"/>
    <w:rsid w:val="00650CA1"/>
    <w:rsid w:val="0065143C"/>
    <w:rsid w:val="00651854"/>
    <w:rsid w:val="00651E11"/>
    <w:rsid w:val="00652578"/>
    <w:rsid w:val="006539E8"/>
    <w:rsid w:val="0065485D"/>
    <w:rsid w:val="0065556D"/>
    <w:rsid w:val="00655AD5"/>
    <w:rsid w:val="00656307"/>
    <w:rsid w:val="006565D8"/>
    <w:rsid w:val="00656A6D"/>
    <w:rsid w:val="00656A8D"/>
    <w:rsid w:val="00656B96"/>
    <w:rsid w:val="00656F79"/>
    <w:rsid w:val="0065736B"/>
    <w:rsid w:val="006578E4"/>
    <w:rsid w:val="00657AE5"/>
    <w:rsid w:val="00657DE8"/>
    <w:rsid w:val="00661908"/>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2B"/>
    <w:rsid w:val="0067096D"/>
    <w:rsid w:val="00670AF4"/>
    <w:rsid w:val="00671008"/>
    <w:rsid w:val="006719E0"/>
    <w:rsid w:val="0067269D"/>
    <w:rsid w:val="00672988"/>
    <w:rsid w:val="00672C64"/>
    <w:rsid w:val="006748A0"/>
    <w:rsid w:val="00674E6A"/>
    <w:rsid w:val="00674FD4"/>
    <w:rsid w:val="00675292"/>
    <w:rsid w:val="00675CF4"/>
    <w:rsid w:val="006766F1"/>
    <w:rsid w:val="00676A64"/>
    <w:rsid w:val="00676E30"/>
    <w:rsid w:val="0067712C"/>
    <w:rsid w:val="00677925"/>
    <w:rsid w:val="006779BF"/>
    <w:rsid w:val="00680129"/>
    <w:rsid w:val="006801DB"/>
    <w:rsid w:val="00680F46"/>
    <w:rsid w:val="006813C7"/>
    <w:rsid w:val="006813D2"/>
    <w:rsid w:val="00681FDC"/>
    <w:rsid w:val="00682B53"/>
    <w:rsid w:val="00682F27"/>
    <w:rsid w:val="006834D7"/>
    <w:rsid w:val="006859DB"/>
    <w:rsid w:val="0068615B"/>
    <w:rsid w:val="0068678D"/>
    <w:rsid w:val="006873FA"/>
    <w:rsid w:val="00687488"/>
    <w:rsid w:val="00687633"/>
    <w:rsid w:val="006904ED"/>
    <w:rsid w:val="0069074E"/>
    <w:rsid w:val="00690B87"/>
    <w:rsid w:val="00690E2E"/>
    <w:rsid w:val="006915D7"/>
    <w:rsid w:val="0069235E"/>
    <w:rsid w:val="00692814"/>
    <w:rsid w:val="0069306E"/>
    <w:rsid w:val="00693294"/>
    <w:rsid w:val="006932E7"/>
    <w:rsid w:val="0069333E"/>
    <w:rsid w:val="00693347"/>
    <w:rsid w:val="0069334C"/>
    <w:rsid w:val="00693A4F"/>
    <w:rsid w:val="00693C5C"/>
    <w:rsid w:val="0069423F"/>
    <w:rsid w:val="006948EF"/>
    <w:rsid w:val="006949BB"/>
    <w:rsid w:val="0069537E"/>
    <w:rsid w:val="00695FB8"/>
    <w:rsid w:val="00696D63"/>
    <w:rsid w:val="006A032F"/>
    <w:rsid w:val="006A0696"/>
    <w:rsid w:val="006A0D95"/>
    <w:rsid w:val="006A0DD3"/>
    <w:rsid w:val="006A146E"/>
    <w:rsid w:val="006A1BEB"/>
    <w:rsid w:val="006A26DB"/>
    <w:rsid w:val="006A3022"/>
    <w:rsid w:val="006A3DB4"/>
    <w:rsid w:val="006A3E58"/>
    <w:rsid w:val="006A41AE"/>
    <w:rsid w:val="006A4856"/>
    <w:rsid w:val="006A491C"/>
    <w:rsid w:val="006A5474"/>
    <w:rsid w:val="006A564B"/>
    <w:rsid w:val="006A5B38"/>
    <w:rsid w:val="006A5F1C"/>
    <w:rsid w:val="006A60AC"/>
    <w:rsid w:val="006A63F6"/>
    <w:rsid w:val="006A67F3"/>
    <w:rsid w:val="006A6859"/>
    <w:rsid w:val="006A712D"/>
    <w:rsid w:val="006A74D2"/>
    <w:rsid w:val="006B0180"/>
    <w:rsid w:val="006B0503"/>
    <w:rsid w:val="006B05B5"/>
    <w:rsid w:val="006B1545"/>
    <w:rsid w:val="006B23B9"/>
    <w:rsid w:val="006B2424"/>
    <w:rsid w:val="006B2DA7"/>
    <w:rsid w:val="006B2E18"/>
    <w:rsid w:val="006B2F4D"/>
    <w:rsid w:val="006B302D"/>
    <w:rsid w:val="006B306B"/>
    <w:rsid w:val="006B318B"/>
    <w:rsid w:val="006B3682"/>
    <w:rsid w:val="006B3974"/>
    <w:rsid w:val="006B48CB"/>
    <w:rsid w:val="006B4FC3"/>
    <w:rsid w:val="006B5290"/>
    <w:rsid w:val="006B564D"/>
    <w:rsid w:val="006C10D4"/>
    <w:rsid w:val="006C1445"/>
    <w:rsid w:val="006C2A44"/>
    <w:rsid w:val="006C2AB7"/>
    <w:rsid w:val="006C3AB0"/>
    <w:rsid w:val="006C3F92"/>
    <w:rsid w:val="006C472C"/>
    <w:rsid w:val="006C4FC1"/>
    <w:rsid w:val="006C51A5"/>
    <w:rsid w:val="006C529D"/>
    <w:rsid w:val="006C5949"/>
    <w:rsid w:val="006C6798"/>
    <w:rsid w:val="006C6DF7"/>
    <w:rsid w:val="006D0097"/>
    <w:rsid w:val="006D0826"/>
    <w:rsid w:val="006D0C12"/>
    <w:rsid w:val="006D0E6B"/>
    <w:rsid w:val="006D2146"/>
    <w:rsid w:val="006D2F13"/>
    <w:rsid w:val="006D4870"/>
    <w:rsid w:val="006D498B"/>
    <w:rsid w:val="006D50E2"/>
    <w:rsid w:val="006D52B9"/>
    <w:rsid w:val="006D632E"/>
    <w:rsid w:val="006D6C9C"/>
    <w:rsid w:val="006D7589"/>
    <w:rsid w:val="006E094A"/>
    <w:rsid w:val="006E0BB8"/>
    <w:rsid w:val="006E0BD3"/>
    <w:rsid w:val="006E0EA5"/>
    <w:rsid w:val="006E12B1"/>
    <w:rsid w:val="006E13D1"/>
    <w:rsid w:val="006E19E4"/>
    <w:rsid w:val="006E2583"/>
    <w:rsid w:val="006E3562"/>
    <w:rsid w:val="006E35E0"/>
    <w:rsid w:val="006E4D0C"/>
    <w:rsid w:val="006E4D1B"/>
    <w:rsid w:val="006E5B78"/>
    <w:rsid w:val="006E64BA"/>
    <w:rsid w:val="006E67BA"/>
    <w:rsid w:val="006E699D"/>
    <w:rsid w:val="006E6A87"/>
    <w:rsid w:val="006E6BA3"/>
    <w:rsid w:val="006E74D4"/>
    <w:rsid w:val="006F02B3"/>
    <w:rsid w:val="006F0515"/>
    <w:rsid w:val="006F0C49"/>
    <w:rsid w:val="006F0E16"/>
    <w:rsid w:val="006F1116"/>
    <w:rsid w:val="006F2654"/>
    <w:rsid w:val="006F30C3"/>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81F"/>
    <w:rsid w:val="00701BBC"/>
    <w:rsid w:val="007024B2"/>
    <w:rsid w:val="00702D5A"/>
    <w:rsid w:val="00702EF7"/>
    <w:rsid w:val="00703571"/>
    <w:rsid w:val="00703989"/>
    <w:rsid w:val="00704208"/>
    <w:rsid w:val="007042E9"/>
    <w:rsid w:val="00704495"/>
    <w:rsid w:val="007054F4"/>
    <w:rsid w:val="007076DD"/>
    <w:rsid w:val="007107AB"/>
    <w:rsid w:val="007108D3"/>
    <w:rsid w:val="0071118B"/>
    <w:rsid w:val="00711C66"/>
    <w:rsid w:val="00711E13"/>
    <w:rsid w:val="00712EA8"/>
    <w:rsid w:val="00712EDA"/>
    <w:rsid w:val="00713340"/>
    <w:rsid w:val="007136D0"/>
    <w:rsid w:val="007141DD"/>
    <w:rsid w:val="007149E6"/>
    <w:rsid w:val="007155A9"/>
    <w:rsid w:val="007158E1"/>
    <w:rsid w:val="00716AA6"/>
    <w:rsid w:val="00717029"/>
    <w:rsid w:val="0071705B"/>
    <w:rsid w:val="00720505"/>
    <w:rsid w:val="00721E0E"/>
    <w:rsid w:val="00722D7E"/>
    <w:rsid w:val="007230AC"/>
    <w:rsid w:val="00723324"/>
    <w:rsid w:val="007236A3"/>
    <w:rsid w:val="007239B6"/>
    <w:rsid w:val="007240B2"/>
    <w:rsid w:val="0072490A"/>
    <w:rsid w:val="00724B64"/>
    <w:rsid w:val="0072517D"/>
    <w:rsid w:val="00726878"/>
    <w:rsid w:val="007272D2"/>
    <w:rsid w:val="00730603"/>
    <w:rsid w:val="0073124A"/>
    <w:rsid w:val="00731A81"/>
    <w:rsid w:val="00731B79"/>
    <w:rsid w:val="007320A2"/>
    <w:rsid w:val="007327CE"/>
    <w:rsid w:val="00733679"/>
    <w:rsid w:val="00733893"/>
    <w:rsid w:val="007338C9"/>
    <w:rsid w:val="00733ADF"/>
    <w:rsid w:val="00734A05"/>
    <w:rsid w:val="00734ECC"/>
    <w:rsid w:val="007350DB"/>
    <w:rsid w:val="00735C6F"/>
    <w:rsid w:val="007362F3"/>
    <w:rsid w:val="00737A31"/>
    <w:rsid w:val="00740545"/>
    <w:rsid w:val="007407DA"/>
    <w:rsid w:val="00742A6A"/>
    <w:rsid w:val="00742B44"/>
    <w:rsid w:val="00745A9D"/>
    <w:rsid w:val="0074656E"/>
    <w:rsid w:val="00746F72"/>
    <w:rsid w:val="0074721E"/>
    <w:rsid w:val="007472D5"/>
    <w:rsid w:val="00750AA9"/>
    <w:rsid w:val="00752701"/>
    <w:rsid w:val="00752B03"/>
    <w:rsid w:val="00753454"/>
    <w:rsid w:val="00753BB5"/>
    <w:rsid w:val="007541EE"/>
    <w:rsid w:val="007544F1"/>
    <w:rsid w:val="0075495C"/>
    <w:rsid w:val="00755E4A"/>
    <w:rsid w:val="00756832"/>
    <w:rsid w:val="00757F0B"/>
    <w:rsid w:val="007613D4"/>
    <w:rsid w:val="00761A4C"/>
    <w:rsid w:val="007626D0"/>
    <w:rsid w:val="00763A16"/>
    <w:rsid w:val="00764048"/>
    <w:rsid w:val="00764230"/>
    <w:rsid w:val="0076443C"/>
    <w:rsid w:val="00764CFB"/>
    <w:rsid w:val="007651CA"/>
    <w:rsid w:val="00765BBD"/>
    <w:rsid w:val="007666BD"/>
    <w:rsid w:val="007673C4"/>
    <w:rsid w:val="00767519"/>
    <w:rsid w:val="00767946"/>
    <w:rsid w:val="007704E1"/>
    <w:rsid w:val="00770E5C"/>
    <w:rsid w:val="0077191C"/>
    <w:rsid w:val="00772569"/>
    <w:rsid w:val="00772E8C"/>
    <w:rsid w:val="00772FDB"/>
    <w:rsid w:val="0077316B"/>
    <w:rsid w:val="007736D3"/>
    <w:rsid w:val="00773C9C"/>
    <w:rsid w:val="0077500F"/>
    <w:rsid w:val="0077548E"/>
    <w:rsid w:val="00775565"/>
    <w:rsid w:val="00775DCE"/>
    <w:rsid w:val="00777315"/>
    <w:rsid w:val="00777BEA"/>
    <w:rsid w:val="007802E4"/>
    <w:rsid w:val="00780919"/>
    <w:rsid w:val="00781589"/>
    <w:rsid w:val="007820D0"/>
    <w:rsid w:val="007826C8"/>
    <w:rsid w:val="0078324D"/>
    <w:rsid w:val="00783B6C"/>
    <w:rsid w:val="00784190"/>
    <w:rsid w:val="0078457B"/>
    <w:rsid w:val="00784756"/>
    <w:rsid w:val="007851DD"/>
    <w:rsid w:val="0078539D"/>
    <w:rsid w:val="007856C1"/>
    <w:rsid w:val="00785885"/>
    <w:rsid w:val="00785B0F"/>
    <w:rsid w:val="00787051"/>
    <w:rsid w:val="0079018D"/>
    <w:rsid w:val="007901DC"/>
    <w:rsid w:val="007903CC"/>
    <w:rsid w:val="0079124E"/>
    <w:rsid w:val="00791A00"/>
    <w:rsid w:val="00791DDB"/>
    <w:rsid w:val="007925C3"/>
    <w:rsid w:val="0079280F"/>
    <w:rsid w:val="00792CEE"/>
    <w:rsid w:val="007936A8"/>
    <w:rsid w:val="00794C4E"/>
    <w:rsid w:val="00794D16"/>
    <w:rsid w:val="007950F8"/>
    <w:rsid w:val="00795A53"/>
    <w:rsid w:val="007962B4"/>
    <w:rsid w:val="00796F15"/>
    <w:rsid w:val="00797E22"/>
    <w:rsid w:val="007A138F"/>
    <w:rsid w:val="007A1640"/>
    <w:rsid w:val="007A1659"/>
    <w:rsid w:val="007A1AE4"/>
    <w:rsid w:val="007A2CD3"/>
    <w:rsid w:val="007A2EDE"/>
    <w:rsid w:val="007A39DF"/>
    <w:rsid w:val="007A43ED"/>
    <w:rsid w:val="007A4BDD"/>
    <w:rsid w:val="007A4D4E"/>
    <w:rsid w:val="007A5CA6"/>
    <w:rsid w:val="007A6CFD"/>
    <w:rsid w:val="007A72EE"/>
    <w:rsid w:val="007B0397"/>
    <w:rsid w:val="007B0ADB"/>
    <w:rsid w:val="007B167A"/>
    <w:rsid w:val="007B1869"/>
    <w:rsid w:val="007B26EE"/>
    <w:rsid w:val="007B3502"/>
    <w:rsid w:val="007B3E6D"/>
    <w:rsid w:val="007B4128"/>
    <w:rsid w:val="007B4252"/>
    <w:rsid w:val="007B44ED"/>
    <w:rsid w:val="007B491A"/>
    <w:rsid w:val="007B5370"/>
    <w:rsid w:val="007B5730"/>
    <w:rsid w:val="007B5EBD"/>
    <w:rsid w:val="007B61F5"/>
    <w:rsid w:val="007B63FA"/>
    <w:rsid w:val="007B7496"/>
    <w:rsid w:val="007C0802"/>
    <w:rsid w:val="007C12BE"/>
    <w:rsid w:val="007C2403"/>
    <w:rsid w:val="007C2739"/>
    <w:rsid w:val="007C2D55"/>
    <w:rsid w:val="007C3CF8"/>
    <w:rsid w:val="007C43CD"/>
    <w:rsid w:val="007C4B0F"/>
    <w:rsid w:val="007C4C5D"/>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3F8B"/>
    <w:rsid w:val="007D44CE"/>
    <w:rsid w:val="007D54F8"/>
    <w:rsid w:val="007D5E27"/>
    <w:rsid w:val="007D6F64"/>
    <w:rsid w:val="007D7BEC"/>
    <w:rsid w:val="007E1782"/>
    <w:rsid w:val="007E2228"/>
    <w:rsid w:val="007E25AB"/>
    <w:rsid w:val="007E2F41"/>
    <w:rsid w:val="007E3838"/>
    <w:rsid w:val="007E44C9"/>
    <w:rsid w:val="007E44FC"/>
    <w:rsid w:val="007E5128"/>
    <w:rsid w:val="007E5AC2"/>
    <w:rsid w:val="007E5D29"/>
    <w:rsid w:val="007E79C5"/>
    <w:rsid w:val="007E7EC9"/>
    <w:rsid w:val="007F0798"/>
    <w:rsid w:val="007F1B97"/>
    <w:rsid w:val="007F2845"/>
    <w:rsid w:val="007F2A69"/>
    <w:rsid w:val="007F33EB"/>
    <w:rsid w:val="007F38A2"/>
    <w:rsid w:val="007F3B9E"/>
    <w:rsid w:val="007F43BC"/>
    <w:rsid w:val="007F4740"/>
    <w:rsid w:val="007F4D42"/>
    <w:rsid w:val="007F535B"/>
    <w:rsid w:val="007F72A2"/>
    <w:rsid w:val="007F7C59"/>
    <w:rsid w:val="007F7FEA"/>
    <w:rsid w:val="008006C6"/>
    <w:rsid w:val="00800C52"/>
    <w:rsid w:val="0080153E"/>
    <w:rsid w:val="008018C8"/>
    <w:rsid w:val="00801F19"/>
    <w:rsid w:val="0080263A"/>
    <w:rsid w:val="0080329D"/>
    <w:rsid w:val="00803844"/>
    <w:rsid w:val="00803FCB"/>
    <w:rsid w:val="008055A9"/>
    <w:rsid w:val="0080742D"/>
    <w:rsid w:val="00807C13"/>
    <w:rsid w:val="008100AC"/>
    <w:rsid w:val="00810C05"/>
    <w:rsid w:val="0081151E"/>
    <w:rsid w:val="00811A5F"/>
    <w:rsid w:val="00812498"/>
    <w:rsid w:val="008127E6"/>
    <w:rsid w:val="00813123"/>
    <w:rsid w:val="0081336E"/>
    <w:rsid w:val="00813928"/>
    <w:rsid w:val="00813A55"/>
    <w:rsid w:val="008148A0"/>
    <w:rsid w:val="00814BBF"/>
    <w:rsid w:val="0081535F"/>
    <w:rsid w:val="008154EC"/>
    <w:rsid w:val="008155C2"/>
    <w:rsid w:val="00816F68"/>
    <w:rsid w:val="008173AB"/>
    <w:rsid w:val="008174EC"/>
    <w:rsid w:val="008207F8"/>
    <w:rsid w:val="008207FD"/>
    <w:rsid w:val="008208B9"/>
    <w:rsid w:val="00820DC7"/>
    <w:rsid w:val="00820FFB"/>
    <w:rsid w:val="00821698"/>
    <w:rsid w:val="008221FE"/>
    <w:rsid w:val="00822BF5"/>
    <w:rsid w:val="00823414"/>
    <w:rsid w:val="00823DD9"/>
    <w:rsid w:val="00824894"/>
    <w:rsid w:val="00824FFF"/>
    <w:rsid w:val="00825366"/>
    <w:rsid w:val="00825E84"/>
    <w:rsid w:val="00826C7B"/>
    <w:rsid w:val="00826DD9"/>
    <w:rsid w:val="00826E01"/>
    <w:rsid w:val="008277A8"/>
    <w:rsid w:val="008278B6"/>
    <w:rsid w:val="008307ED"/>
    <w:rsid w:val="00830B3B"/>
    <w:rsid w:val="00831108"/>
    <w:rsid w:val="0083256D"/>
    <w:rsid w:val="0083350F"/>
    <w:rsid w:val="00834358"/>
    <w:rsid w:val="00834676"/>
    <w:rsid w:val="008346BD"/>
    <w:rsid w:val="00834923"/>
    <w:rsid w:val="00835203"/>
    <w:rsid w:val="0083539B"/>
    <w:rsid w:val="008353FE"/>
    <w:rsid w:val="008359EB"/>
    <w:rsid w:val="00836B7A"/>
    <w:rsid w:val="00837B90"/>
    <w:rsid w:val="0084021B"/>
    <w:rsid w:val="008409AA"/>
    <w:rsid w:val="00840C39"/>
    <w:rsid w:val="00840FA0"/>
    <w:rsid w:val="00840FB8"/>
    <w:rsid w:val="00841144"/>
    <w:rsid w:val="0084186E"/>
    <w:rsid w:val="00842E0C"/>
    <w:rsid w:val="00843A7A"/>
    <w:rsid w:val="008444CB"/>
    <w:rsid w:val="008447F5"/>
    <w:rsid w:val="00844852"/>
    <w:rsid w:val="00846292"/>
    <w:rsid w:val="00847752"/>
    <w:rsid w:val="00847C7A"/>
    <w:rsid w:val="008506E1"/>
    <w:rsid w:val="00850D96"/>
    <w:rsid w:val="008515EE"/>
    <w:rsid w:val="00851A8E"/>
    <w:rsid w:val="00851EC7"/>
    <w:rsid w:val="00851F61"/>
    <w:rsid w:val="008528D3"/>
    <w:rsid w:val="008531E9"/>
    <w:rsid w:val="00854553"/>
    <w:rsid w:val="008547AA"/>
    <w:rsid w:val="0085558C"/>
    <w:rsid w:val="00855B86"/>
    <w:rsid w:val="00856D47"/>
    <w:rsid w:val="008572F6"/>
    <w:rsid w:val="0086030F"/>
    <w:rsid w:val="00860633"/>
    <w:rsid w:val="00860874"/>
    <w:rsid w:val="008609A3"/>
    <w:rsid w:val="00861C49"/>
    <w:rsid w:val="00862008"/>
    <w:rsid w:val="00862720"/>
    <w:rsid w:val="008628C8"/>
    <w:rsid w:val="00862B2A"/>
    <w:rsid w:val="00862FA6"/>
    <w:rsid w:val="008630B9"/>
    <w:rsid w:val="0086328C"/>
    <w:rsid w:val="008636E1"/>
    <w:rsid w:val="00863F37"/>
    <w:rsid w:val="0086406B"/>
    <w:rsid w:val="00864C8C"/>
    <w:rsid w:val="008659FB"/>
    <w:rsid w:val="0086709D"/>
    <w:rsid w:val="00867651"/>
    <w:rsid w:val="00867B5A"/>
    <w:rsid w:val="008701F1"/>
    <w:rsid w:val="0087279F"/>
    <w:rsid w:val="00874009"/>
    <w:rsid w:val="0087401C"/>
    <w:rsid w:val="0087412B"/>
    <w:rsid w:val="00874158"/>
    <w:rsid w:val="008743F3"/>
    <w:rsid w:val="0087444A"/>
    <w:rsid w:val="00875139"/>
    <w:rsid w:val="00875187"/>
    <w:rsid w:val="00875410"/>
    <w:rsid w:val="008756EA"/>
    <w:rsid w:val="00876298"/>
    <w:rsid w:val="00876AC3"/>
    <w:rsid w:val="00880DF1"/>
    <w:rsid w:val="00880EDF"/>
    <w:rsid w:val="008811FD"/>
    <w:rsid w:val="0088208D"/>
    <w:rsid w:val="00882DDF"/>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728"/>
    <w:rsid w:val="00886EDF"/>
    <w:rsid w:val="008903B4"/>
    <w:rsid w:val="008907C9"/>
    <w:rsid w:val="008908E5"/>
    <w:rsid w:val="00891216"/>
    <w:rsid w:val="00891290"/>
    <w:rsid w:val="00892CD9"/>
    <w:rsid w:val="00893281"/>
    <w:rsid w:val="00894B58"/>
    <w:rsid w:val="00894FDC"/>
    <w:rsid w:val="008957D3"/>
    <w:rsid w:val="008963C2"/>
    <w:rsid w:val="00896414"/>
    <w:rsid w:val="0089716F"/>
    <w:rsid w:val="00897C71"/>
    <w:rsid w:val="008A041D"/>
    <w:rsid w:val="008A0B02"/>
    <w:rsid w:val="008A0F54"/>
    <w:rsid w:val="008A1059"/>
    <w:rsid w:val="008A14A3"/>
    <w:rsid w:val="008A15A2"/>
    <w:rsid w:val="008A16F9"/>
    <w:rsid w:val="008A1D3E"/>
    <w:rsid w:val="008A2A74"/>
    <w:rsid w:val="008A3038"/>
    <w:rsid w:val="008A4B16"/>
    <w:rsid w:val="008A4D63"/>
    <w:rsid w:val="008A4E11"/>
    <w:rsid w:val="008A635A"/>
    <w:rsid w:val="008A63AC"/>
    <w:rsid w:val="008A6D62"/>
    <w:rsid w:val="008A7203"/>
    <w:rsid w:val="008A77FD"/>
    <w:rsid w:val="008B0520"/>
    <w:rsid w:val="008B0583"/>
    <w:rsid w:val="008B0EA9"/>
    <w:rsid w:val="008B0F7D"/>
    <w:rsid w:val="008B128C"/>
    <w:rsid w:val="008B13E9"/>
    <w:rsid w:val="008B2257"/>
    <w:rsid w:val="008B2436"/>
    <w:rsid w:val="008B3B51"/>
    <w:rsid w:val="008B4057"/>
    <w:rsid w:val="008B4145"/>
    <w:rsid w:val="008B495C"/>
    <w:rsid w:val="008B5071"/>
    <w:rsid w:val="008B50BD"/>
    <w:rsid w:val="008B5290"/>
    <w:rsid w:val="008B52DB"/>
    <w:rsid w:val="008B5B2B"/>
    <w:rsid w:val="008B5C09"/>
    <w:rsid w:val="008B62DB"/>
    <w:rsid w:val="008B6A40"/>
    <w:rsid w:val="008B72EC"/>
    <w:rsid w:val="008C044F"/>
    <w:rsid w:val="008C07CB"/>
    <w:rsid w:val="008C19D2"/>
    <w:rsid w:val="008C216F"/>
    <w:rsid w:val="008C2AC7"/>
    <w:rsid w:val="008C2CFD"/>
    <w:rsid w:val="008C3FDC"/>
    <w:rsid w:val="008C47AD"/>
    <w:rsid w:val="008C4B71"/>
    <w:rsid w:val="008C4E93"/>
    <w:rsid w:val="008C603A"/>
    <w:rsid w:val="008C6399"/>
    <w:rsid w:val="008C63D3"/>
    <w:rsid w:val="008C6691"/>
    <w:rsid w:val="008C6C3C"/>
    <w:rsid w:val="008C71C8"/>
    <w:rsid w:val="008C7280"/>
    <w:rsid w:val="008C75A0"/>
    <w:rsid w:val="008C778B"/>
    <w:rsid w:val="008C7AD2"/>
    <w:rsid w:val="008C7B96"/>
    <w:rsid w:val="008D15DD"/>
    <w:rsid w:val="008D167D"/>
    <w:rsid w:val="008D1847"/>
    <w:rsid w:val="008D1E46"/>
    <w:rsid w:val="008D2E40"/>
    <w:rsid w:val="008D3116"/>
    <w:rsid w:val="008D3ED6"/>
    <w:rsid w:val="008D402A"/>
    <w:rsid w:val="008D492A"/>
    <w:rsid w:val="008D4B58"/>
    <w:rsid w:val="008D4B7F"/>
    <w:rsid w:val="008D4B8A"/>
    <w:rsid w:val="008D5699"/>
    <w:rsid w:val="008D5AF1"/>
    <w:rsid w:val="008D6541"/>
    <w:rsid w:val="008D665C"/>
    <w:rsid w:val="008D7D7B"/>
    <w:rsid w:val="008D7E7B"/>
    <w:rsid w:val="008E0F52"/>
    <w:rsid w:val="008E1AC7"/>
    <w:rsid w:val="008E216C"/>
    <w:rsid w:val="008E2316"/>
    <w:rsid w:val="008E3063"/>
    <w:rsid w:val="008E34BE"/>
    <w:rsid w:val="008E3AA8"/>
    <w:rsid w:val="008E3E57"/>
    <w:rsid w:val="008E418B"/>
    <w:rsid w:val="008E42CE"/>
    <w:rsid w:val="008E42F4"/>
    <w:rsid w:val="008E4333"/>
    <w:rsid w:val="008E4A31"/>
    <w:rsid w:val="008E4C92"/>
    <w:rsid w:val="008E4FC8"/>
    <w:rsid w:val="008E5657"/>
    <w:rsid w:val="008E577F"/>
    <w:rsid w:val="008E5A3B"/>
    <w:rsid w:val="008E5AED"/>
    <w:rsid w:val="008E5E51"/>
    <w:rsid w:val="008E6D91"/>
    <w:rsid w:val="008E72DB"/>
    <w:rsid w:val="008E7F20"/>
    <w:rsid w:val="008F00DB"/>
    <w:rsid w:val="008F11C5"/>
    <w:rsid w:val="008F1264"/>
    <w:rsid w:val="008F1D7D"/>
    <w:rsid w:val="008F2908"/>
    <w:rsid w:val="008F47C6"/>
    <w:rsid w:val="008F6647"/>
    <w:rsid w:val="008F69B3"/>
    <w:rsid w:val="008F6A31"/>
    <w:rsid w:val="008F700E"/>
    <w:rsid w:val="00900343"/>
    <w:rsid w:val="009006A2"/>
    <w:rsid w:val="0090102B"/>
    <w:rsid w:val="009013CC"/>
    <w:rsid w:val="00901448"/>
    <w:rsid w:val="00901764"/>
    <w:rsid w:val="009018FF"/>
    <w:rsid w:val="009022C9"/>
    <w:rsid w:val="0090280E"/>
    <w:rsid w:val="00902E34"/>
    <w:rsid w:val="009036BC"/>
    <w:rsid w:val="00903D30"/>
    <w:rsid w:val="0090428E"/>
    <w:rsid w:val="00904414"/>
    <w:rsid w:val="009045BB"/>
    <w:rsid w:val="00904F99"/>
    <w:rsid w:val="00905197"/>
    <w:rsid w:val="009052F3"/>
    <w:rsid w:val="009056E2"/>
    <w:rsid w:val="00905A3F"/>
    <w:rsid w:val="00905C47"/>
    <w:rsid w:val="00906379"/>
    <w:rsid w:val="00906A8C"/>
    <w:rsid w:val="009101EA"/>
    <w:rsid w:val="009106FC"/>
    <w:rsid w:val="009108E5"/>
    <w:rsid w:val="009111E0"/>
    <w:rsid w:val="0091148E"/>
    <w:rsid w:val="009116E1"/>
    <w:rsid w:val="009118BB"/>
    <w:rsid w:val="0091191F"/>
    <w:rsid w:val="00911E7D"/>
    <w:rsid w:val="009120A9"/>
    <w:rsid w:val="00912460"/>
    <w:rsid w:val="00912CD4"/>
    <w:rsid w:val="009134C3"/>
    <w:rsid w:val="009136E2"/>
    <w:rsid w:val="009143D9"/>
    <w:rsid w:val="00915254"/>
    <w:rsid w:val="00915B81"/>
    <w:rsid w:val="00915D6B"/>
    <w:rsid w:val="009160DF"/>
    <w:rsid w:val="009162BF"/>
    <w:rsid w:val="009162C7"/>
    <w:rsid w:val="00916670"/>
    <w:rsid w:val="00916E7D"/>
    <w:rsid w:val="00916EC2"/>
    <w:rsid w:val="009170DF"/>
    <w:rsid w:val="00920A53"/>
    <w:rsid w:val="009213BD"/>
    <w:rsid w:val="00921748"/>
    <w:rsid w:val="00922907"/>
    <w:rsid w:val="00922E25"/>
    <w:rsid w:val="009230A6"/>
    <w:rsid w:val="009234C9"/>
    <w:rsid w:val="00924146"/>
    <w:rsid w:val="00924627"/>
    <w:rsid w:val="0092481C"/>
    <w:rsid w:val="009250A8"/>
    <w:rsid w:val="00925BE6"/>
    <w:rsid w:val="0092619F"/>
    <w:rsid w:val="00926697"/>
    <w:rsid w:val="00926C23"/>
    <w:rsid w:val="00926F61"/>
    <w:rsid w:val="00926FA9"/>
    <w:rsid w:val="0093123D"/>
    <w:rsid w:val="009316E7"/>
    <w:rsid w:val="009321BC"/>
    <w:rsid w:val="00933040"/>
    <w:rsid w:val="009330E9"/>
    <w:rsid w:val="0093364C"/>
    <w:rsid w:val="00933EA2"/>
    <w:rsid w:val="00933F54"/>
    <w:rsid w:val="00934D97"/>
    <w:rsid w:val="00934E30"/>
    <w:rsid w:val="00935D15"/>
    <w:rsid w:val="0093625D"/>
    <w:rsid w:val="0094118F"/>
    <w:rsid w:val="009411FB"/>
    <w:rsid w:val="009414A9"/>
    <w:rsid w:val="009417E5"/>
    <w:rsid w:val="00941B71"/>
    <w:rsid w:val="00941D9A"/>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6C8C"/>
    <w:rsid w:val="00947D3C"/>
    <w:rsid w:val="00947D6F"/>
    <w:rsid w:val="00947F6F"/>
    <w:rsid w:val="0095019A"/>
    <w:rsid w:val="00951BCB"/>
    <w:rsid w:val="0095285B"/>
    <w:rsid w:val="009535CB"/>
    <w:rsid w:val="00953FE9"/>
    <w:rsid w:val="00954417"/>
    <w:rsid w:val="0095481C"/>
    <w:rsid w:val="00955075"/>
    <w:rsid w:val="0095526F"/>
    <w:rsid w:val="009567E6"/>
    <w:rsid w:val="00957076"/>
    <w:rsid w:val="009570EE"/>
    <w:rsid w:val="00957132"/>
    <w:rsid w:val="009576FD"/>
    <w:rsid w:val="009578EB"/>
    <w:rsid w:val="009578FF"/>
    <w:rsid w:val="0096005B"/>
    <w:rsid w:val="00960446"/>
    <w:rsid w:val="0096050C"/>
    <w:rsid w:val="00960A85"/>
    <w:rsid w:val="009610ED"/>
    <w:rsid w:val="00961D75"/>
    <w:rsid w:val="00961EE9"/>
    <w:rsid w:val="00962160"/>
    <w:rsid w:val="00962311"/>
    <w:rsid w:val="00962C17"/>
    <w:rsid w:val="009633BB"/>
    <w:rsid w:val="00963A36"/>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6E8"/>
    <w:rsid w:val="00974746"/>
    <w:rsid w:val="00975119"/>
    <w:rsid w:val="00975854"/>
    <w:rsid w:val="00975971"/>
    <w:rsid w:val="00975ABF"/>
    <w:rsid w:val="009763ED"/>
    <w:rsid w:val="00976F04"/>
    <w:rsid w:val="009777F4"/>
    <w:rsid w:val="00977AD8"/>
    <w:rsid w:val="00980299"/>
    <w:rsid w:val="00980A10"/>
    <w:rsid w:val="00981130"/>
    <w:rsid w:val="00981872"/>
    <w:rsid w:val="00981971"/>
    <w:rsid w:val="0098229C"/>
    <w:rsid w:val="0098289D"/>
    <w:rsid w:val="009835E0"/>
    <w:rsid w:val="00983D46"/>
    <w:rsid w:val="00983DCA"/>
    <w:rsid w:val="0098477B"/>
    <w:rsid w:val="00985BC7"/>
    <w:rsid w:val="00985D52"/>
    <w:rsid w:val="00985EF7"/>
    <w:rsid w:val="00986093"/>
    <w:rsid w:val="00986146"/>
    <w:rsid w:val="0098632C"/>
    <w:rsid w:val="0098650C"/>
    <w:rsid w:val="009866CF"/>
    <w:rsid w:val="00986CF9"/>
    <w:rsid w:val="0098727B"/>
    <w:rsid w:val="0098732F"/>
    <w:rsid w:val="00987416"/>
    <w:rsid w:val="00990888"/>
    <w:rsid w:val="0099092E"/>
    <w:rsid w:val="00990B86"/>
    <w:rsid w:val="00990C0E"/>
    <w:rsid w:val="00990D75"/>
    <w:rsid w:val="00991093"/>
    <w:rsid w:val="0099163B"/>
    <w:rsid w:val="009917FF"/>
    <w:rsid w:val="00991EAE"/>
    <w:rsid w:val="00991F9C"/>
    <w:rsid w:val="00992343"/>
    <w:rsid w:val="0099356B"/>
    <w:rsid w:val="0099383D"/>
    <w:rsid w:val="009938B1"/>
    <w:rsid w:val="009943B5"/>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A0B"/>
    <w:rsid w:val="009A3C95"/>
    <w:rsid w:val="009A45A2"/>
    <w:rsid w:val="009A59FC"/>
    <w:rsid w:val="009A6919"/>
    <w:rsid w:val="009A6AC7"/>
    <w:rsid w:val="009B0408"/>
    <w:rsid w:val="009B0843"/>
    <w:rsid w:val="009B0DEE"/>
    <w:rsid w:val="009B1335"/>
    <w:rsid w:val="009B176D"/>
    <w:rsid w:val="009B19F8"/>
    <w:rsid w:val="009B1E47"/>
    <w:rsid w:val="009B2CED"/>
    <w:rsid w:val="009B3054"/>
    <w:rsid w:val="009B316F"/>
    <w:rsid w:val="009B335D"/>
    <w:rsid w:val="009B3C90"/>
    <w:rsid w:val="009B4587"/>
    <w:rsid w:val="009B4C35"/>
    <w:rsid w:val="009B76E3"/>
    <w:rsid w:val="009B76F9"/>
    <w:rsid w:val="009B790B"/>
    <w:rsid w:val="009B7A72"/>
    <w:rsid w:val="009B7BB8"/>
    <w:rsid w:val="009C0E9B"/>
    <w:rsid w:val="009C126A"/>
    <w:rsid w:val="009C1D4C"/>
    <w:rsid w:val="009C2691"/>
    <w:rsid w:val="009C2DD2"/>
    <w:rsid w:val="009C3982"/>
    <w:rsid w:val="009C441F"/>
    <w:rsid w:val="009C45AD"/>
    <w:rsid w:val="009C491B"/>
    <w:rsid w:val="009C4A07"/>
    <w:rsid w:val="009C4B8E"/>
    <w:rsid w:val="009C51D5"/>
    <w:rsid w:val="009C543C"/>
    <w:rsid w:val="009C58AD"/>
    <w:rsid w:val="009C599A"/>
    <w:rsid w:val="009C5CCF"/>
    <w:rsid w:val="009C5EFF"/>
    <w:rsid w:val="009C6453"/>
    <w:rsid w:val="009C650E"/>
    <w:rsid w:val="009C6CDE"/>
    <w:rsid w:val="009C70DB"/>
    <w:rsid w:val="009C774A"/>
    <w:rsid w:val="009D1720"/>
    <w:rsid w:val="009D19BC"/>
    <w:rsid w:val="009D2348"/>
    <w:rsid w:val="009D2727"/>
    <w:rsid w:val="009D2EA8"/>
    <w:rsid w:val="009D2F0C"/>
    <w:rsid w:val="009D3306"/>
    <w:rsid w:val="009D3578"/>
    <w:rsid w:val="009D3A5F"/>
    <w:rsid w:val="009D4F88"/>
    <w:rsid w:val="009D5193"/>
    <w:rsid w:val="009D5C32"/>
    <w:rsid w:val="009D5C56"/>
    <w:rsid w:val="009D6108"/>
    <w:rsid w:val="009D6377"/>
    <w:rsid w:val="009D6472"/>
    <w:rsid w:val="009D6CF7"/>
    <w:rsid w:val="009D744C"/>
    <w:rsid w:val="009D79F4"/>
    <w:rsid w:val="009D7D19"/>
    <w:rsid w:val="009E008C"/>
    <w:rsid w:val="009E11B5"/>
    <w:rsid w:val="009E126D"/>
    <w:rsid w:val="009E15B7"/>
    <w:rsid w:val="009E1644"/>
    <w:rsid w:val="009E33A2"/>
    <w:rsid w:val="009E33D7"/>
    <w:rsid w:val="009E3CD1"/>
    <w:rsid w:val="009E4D95"/>
    <w:rsid w:val="009E5520"/>
    <w:rsid w:val="009E5687"/>
    <w:rsid w:val="009E5AF5"/>
    <w:rsid w:val="009E5CD2"/>
    <w:rsid w:val="009E5EB5"/>
    <w:rsid w:val="009E686D"/>
    <w:rsid w:val="009E74F0"/>
    <w:rsid w:val="009E7F23"/>
    <w:rsid w:val="009F0768"/>
    <w:rsid w:val="009F0AC5"/>
    <w:rsid w:val="009F102A"/>
    <w:rsid w:val="009F11F5"/>
    <w:rsid w:val="009F151C"/>
    <w:rsid w:val="009F2A19"/>
    <w:rsid w:val="009F514E"/>
    <w:rsid w:val="009F6702"/>
    <w:rsid w:val="009F686C"/>
    <w:rsid w:val="009F729D"/>
    <w:rsid w:val="009F7867"/>
    <w:rsid w:val="009F7D66"/>
    <w:rsid w:val="009F7E24"/>
    <w:rsid w:val="00A001CE"/>
    <w:rsid w:val="00A00BD2"/>
    <w:rsid w:val="00A00E56"/>
    <w:rsid w:val="00A02631"/>
    <w:rsid w:val="00A027F3"/>
    <w:rsid w:val="00A03136"/>
    <w:rsid w:val="00A03978"/>
    <w:rsid w:val="00A03AB1"/>
    <w:rsid w:val="00A0496D"/>
    <w:rsid w:val="00A04D7E"/>
    <w:rsid w:val="00A051D9"/>
    <w:rsid w:val="00A052DE"/>
    <w:rsid w:val="00A05DF3"/>
    <w:rsid w:val="00A06AFD"/>
    <w:rsid w:val="00A07E08"/>
    <w:rsid w:val="00A10D79"/>
    <w:rsid w:val="00A11535"/>
    <w:rsid w:val="00A11791"/>
    <w:rsid w:val="00A11AC3"/>
    <w:rsid w:val="00A11E56"/>
    <w:rsid w:val="00A11FFC"/>
    <w:rsid w:val="00A12798"/>
    <w:rsid w:val="00A12CDE"/>
    <w:rsid w:val="00A13A09"/>
    <w:rsid w:val="00A1472C"/>
    <w:rsid w:val="00A1515D"/>
    <w:rsid w:val="00A153BE"/>
    <w:rsid w:val="00A15DEE"/>
    <w:rsid w:val="00A16462"/>
    <w:rsid w:val="00A1678B"/>
    <w:rsid w:val="00A167B5"/>
    <w:rsid w:val="00A16DBE"/>
    <w:rsid w:val="00A178F0"/>
    <w:rsid w:val="00A179E0"/>
    <w:rsid w:val="00A17C4F"/>
    <w:rsid w:val="00A201E3"/>
    <w:rsid w:val="00A20653"/>
    <w:rsid w:val="00A20A39"/>
    <w:rsid w:val="00A223D5"/>
    <w:rsid w:val="00A22741"/>
    <w:rsid w:val="00A235A2"/>
    <w:rsid w:val="00A238BD"/>
    <w:rsid w:val="00A23DCA"/>
    <w:rsid w:val="00A240D8"/>
    <w:rsid w:val="00A243E4"/>
    <w:rsid w:val="00A2459D"/>
    <w:rsid w:val="00A24E23"/>
    <w:rsid w:val="00A2566C"/>
    <w:rsid w:val="00A25F05"/>
    <w:rsid w:val="00A26491"/>
    <w:rsid w:val="00A26A6F"/>
    <w:rsid w:val="00A302FD"/>
    <w:rsid w:val="00A3046C"/>
    <w:rsid w:val="00A30A89"/>
    <w:rsid w:val="00A30B2D"/>
    <w:rsid w:val="00A311AE"/>
    <w:rsid w:val="00A312A6"/>
    <w:rsid w:val="00A3130E"/>
    <w:rsid w:val="00A3193B"/>
    <w:rsid w:val="00A324CF"/>
    <w:rsid w:val="00A32E8B"/>
    <w:rsid w:val="00A32ED6"/>
    <w:rsid w:val="00A33776"/>
    <w:rsid w:val="00A344A5"/>
    <w:rsid w:val="00A346C3"/>
    <w:rsid w:val="00A3477D"/>
    <w:rsid w:val="00A34D4A"/>
    <w:rsid w:val="00A35DE3"/>
    <w:rsid w:val="00A35F8F"/>
    <w:rsid w:val="00A36155"/>
    <w:rsid w:val="00A3623E"/>
    <w:rsid w:val="00A3629E"/>
    <w:rsid w:val="00A365AD"/>
    <w:rsid w:val="00A37359"/>
    <w:rsid w:val="00A40669"/>
    <w:rsid w:val="00A427C4"/>
    <w:rsid w:val="00A42A85"/>
    <w:rsid w:val="00A42D07"/>
    <w:rsid w:val="00A43157"/>
    <w:rsid w:val="00A43F1A"/>
    <w:rsid w:val="00A44B43"/>
    <w:rsid w:val="00A4503E"/>
    <w:rsid w:val="00A450C0"/>
    <w:rsid w:val="00A45468"/>
    <w:rsid w:val="00A455FE"/>
    <w:rsid w:val="00A4686B"/>
    <w:rsid w:val="00A46DDA"/>
    <w:rsid w:val="00A471A8"/>
    <w:rsid w:val="00A4791B"/>
    <w:rsid w:val="00A47C43"/>
    <w:rsid w:val="00A50A48"/>
    <w:rsid w:val="00A51180"/>
    <w:rsid w:val="00A51242"/>
    <w:rsid w:val="00A51522"/>
    <w:rsid w:val="00A51573"/>
    <w:rsid w:val="00A51A5E"/>
    <w:rsid w:val="00A51CDF"/>
    <w:rsid w:val="00A52895"/>
    <w:rsid w:val="00A52D7D"/>
    <w:rsid w:val="00A539A5"/>
    <w:rsid w:val="00A53DA0"/>
    <w:rsid w:val="00A5404D"/>
    <w:rsid w:val="00A54392"/>
    <w:rsid w:val="00A544CC"/>
    <w:rsid w:val="00A5475E"/>
    <w:rsid w:val="00A54A80"/>
    <w:rsid w:val="00A55034"/>
    <w:rsid w:val="00A555A7"/>
    <w:rsid w:val="00A55756"/>
    <w:rsid w:val="00A557A2"/>
    <w:rsid w:val="00A55D12"/>
    <w:rsid w:val="00A5663D"/>
    <w:rsid w:val="00A567FF"/>
    <w:rsid w:val="00A56E32"/>
    <w:rsid w:val="00A57617"/>
    <w:rsid w:val="00A5765D"/>
    <w:rsid w:val="00A57738"/>
    <w:rsid w:val="00A579BD"/>
    <w:rsid w:val="00A607CB"/>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D52"/>
    <w:rsid w:val="00A65E0B"/>
    <w:rsid w:val="00A65FC1"/>
    <w:rsid w:val="00A66006"/>
    <w:rsid w:val="00A665E0"/>
    <w:rsid w:val="00A6665F"/>
    <w:rsid w:val="00A66F36"/>
    <w:rsid w:val="00A676D9"/>
    <w:rsid w:val="00A67D86"/>
    <w:rsid w:val="00A67EFC"/>
    <w:rsid w:val="00A7031E"/>
    <w:rsid w:val="00A71140"/>
    <w:rsid w:val="00A7205E"/>
    <w:rsid w:val="00A72324"/>
    <w:rsid w:val="00A735DB"/>
    <w:rsid w:val="00A73DBC"/>
    <w:rsid w:val="00A74692"/>
    <w:rsid w:val="00A74CC3"/>
    <w:rsid w:val="00A75A52"/>
    <w:rsid w:val="00A7618B"/>
    <w:rsid w:val="00A7640B"/>
    <w:rsid w:val="00A76455"/>
    <w:rsid w:val="00A766D0"/>
    <w:rsid w:val="00A773A8"/>
    <w:rsid w:val="00A7764A"/>
    <w:rsid w:val="00A7778B"/>
    <w:rsid w:val="00A8011C"/>
    <w:rsid w:val="00A803BC"/>
    <w:rsid w:val="00A806D4"/>
    <w:rsid w:val="00A80969"/>
    <w:rsid w:val="00A80CE4"/>
    <w:rsid w:val="00A813B9"/>
    <w:rsid w:val="00A85798"/>
    <w:rsid w:val="00A8609D"/>
    <w:rsid w:val="00A86862"/>
    <w:rsid w:val="00A8686A"/>
    <w:rsid w:val="00A86EA7"/>
    <w:rsid w:val="00A90295"/>
    <w:rsid w:val="00A90586"/>
    <w:rsid w:val="00A9084D"/>
    <w:rsid w:val="00A90B77"/>
    <w:rsid w:val="00A90E28"/>
    <w:rsid w:val="00A91244"/>
    <w:rsid w:val="00A91774"/>
    <w:rsid w:val="00A91C7F"/>
    <w:rsid w:val="00A92066"/>
    <w:rsid w:val="00A92776"/>
    <w:rsid w:val="00A93181"/>
    <w:rsid w:val="00A938E6"/>
    <w:rsid w:val="00A93CCF"/>
    <w:rsid w:val="00A94E4E"/>
    <w:rsid w:val="00A94EC2"/>
    <w:rsid w:val="00A94F13"/>
    <w:rsid w:val="00A95514"/>
    <w:rsid w:val="00A958AA"/>
    <w:rsid w:val="00A95BD5"/>
    <w:rsid w:val="00A95C53"/>
    <w:rsid w:val="00A95EB7"/>
    <w:rsid w:val="00A961B1"/>
    <w:rsid w:val="00A96ADB"/>
    <w:rsid w:val="00A96F78"/>
    <w:rsid w:val="00A979E1"/>
    <w:rsid w:val="00A97D3A"/>
    <w:rsid w:val="00AA0653"/>
    <w:rsid w:val="00AA0A84"/>
    <w:rsid w:val="00AA0B4B"/>
    <w:rsid w:val="00AA0B9E"/>
    <w:rsid w:val="00AA0C74"/>
    <w:rsid w:val="00AA1087"/>
    <w:rsid w:val="00AA161A"/>
    <w:rsid w:val="00AA1B9C"/>
    <w:rsid w:val="00AA22E4"/>
    <w:rsid w:val="00AA247C"/>
    <w:rsid w:val="00AA25A9"/>
    <w:rsid w:val="00AA26D9"/>
    <w:rsid w:val="00AA278A"/>
    <w:rsid w:val="00AA29F0"/>
    <w:rsid w:val="00AA3183"/>
    <w:rsid w:val="00AA4605"/>
    <w:rsid w:val="00AA4A7F"/>
    <w:rsid w:val="00AA51AD"/>
    <w:rsid w:val="00AA5736"/>
    <w:rsid w:val="00AA591E"/>
    <w:rsid w:val="00AA5DF4"/>
    <w:rsid w:val="00AA65C9"/>
    <w:rsid w:val="00AA66CB"/>
    <w:rsid w:val="00AA7DC1"/>
    <w:rsid w:val="00AB02E9"/>
    <w:rsid w:val="00AB0A32"/>
    <w:rsid w:val="00AB0B90"/>
    <w:rsid w:val="00AB0E56"/>
    <w:rsid w:val="00AB0ED5"/>
    <w:rsid w:val="00AB13B6"/>
    <w:rsid w:val="00AB1700"/>
    <w:rsid w:val="00AB18AC"/>
    <w:rsid w:val="00AB1DE7"/>
    <w:rsid w:val="00AB1EB7"/>
    <w:rsid w:val="00AB2A23"/>
    <w:rsid w:val="00AB2B45"/>
    <w:rsid w:val="00AB3A15"/>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4D6"/>
    <w:rsid w:val="00AC3D06"/>
    <w:rsid w:val="00AC429F"/>
    <w:rsid w:val="00AC4BBE"/>
    <w:rsid w:val="00AC5051"/>
    <w:rsid w:val="00AC564A"/>
    <w:rsid w:val="00AC60B4"/>
    <w:rsid w:val="00AC67B6"/>
    <w:rsid w:val="00AC6AF3"/>
    <w:rsid w:val="00AC7D98"/>
    <w:rsid w:val="00AD00C5"/>
    <w:rsid w:val="00AD165F"/>
    <w:rsid w:val="00AD2794"/>
    <w:rsid w:val="00AD2D9B"/>
    <w:rsid w:val="00AD2DC5"/>
    <w:rsid w:val="00AD3455"/>
    <w:rsid w:val="00AD3CAD"/>
    <w:rsid w:val="00AD49D3"/>
    <w:rsid w:val="00AD56C5"/>
    <w:rsid w:val="00AD5A99"/>
    <w:rsid w:val="00AD618E"/>
    <w:rsid w:val="00AD64D8"/>
    <w:rsid w:val="00AD69FF"/>
    <w:rsid w:val="00AD702B"/>
    <w:rsid w:val="00AD72E6"/>
    <w:rsid w:val="00AD75CA"/>
    <w:rsid w:val="00AD7851"/>
    <w:rsid w:val="00AD7C95"/>
    <w:rsid w:val="00AD7FCD"/>
    <w:rsid w:val="00AE2A7E"/>
    <w:rsid w:val="00AE2BED"/>
    <w:rsid w:val="00AE310F"/>
    <w:rsid w:val="00AE3878"/>
    <w:rsid w:val="00AE3C02"/>
    <w:rsid w:val="00AE3DE1"/>
    <w:rsid w:val="00AE5439"/>
    <w:rsid w:val="00AE61B2"/>
    <w:rsid w:val="00AE72DE"/>
    <w:rsid w:val="00AE78D1"/>
    <w:rsid w:val="00AE7F89"/>
    <w:rsid w:val="00AF0733"/>
    <w:rsid w:val="00AF2D54"/>
    <w:rsid w:val="00AF3458"/>
    <w:rsid w:val="00AF370B"/>
    <w:rsid w:val="00AF3F7B"/>
    <w:rsid w:val="00AF42B4"/>
    <w:rsid w:val="00AF4B8A"/>
    <w:rsid w:val="00AF4F1B"/>
    <w:rsid w:val="00AF5481"/>
    <w:rsid w:val="00AF5EC6"/>
    <w:rsid w:val="00AF6C38"/>
    <w:rsid w:val="00AF6E8A"/>
    <w:rsid w:val="00AF7213"/>
    <w:rsid w:val="00AF7771"/>
    <w:rsid w:val="00AF7D92"/>
    <w:rsid w:val="00B011CC"/>
    <w:rsid w:val="00B02DC2"/>
    <w:rsid w:val="00B02E23"/>
    <w:rsid w:val="00B04048"/>
    <w:rsid w:val="00B0429A"/>
    <w:rsid w:val="00B04BBA"/>
    <w:rsid w:val="00B04F3D"/>
    <w:rsid w:val="00B050CD"/>
    <w:rsid w:val="00B05702"/>
    <w:rsid w:val="00B0619C"/>
    <w:rsid w:val="00B06DD9"/>
    <w:rsid w:val="00B07CD6"/>
    <w:rsid w:val="00B07E52"/>
    <w:rsid w:val="00B10010"/>
    <w:rsid w:val="00B1079B"/>
    <w:rsid w:val="00B10C05"/>
    <w:rsid w:val="00B11775"/>
    <w:rsid w:val="00B1190D"/>
    <w:rsid w:val="00B12F75"/>
    <w:rsid w:val="00B1302D"/>
    <w:rsid w:val="00B13368"/>
    <w:rsid w:val="00B1388E"/>
    <w:rsid w:val="00B1398A"/>
    <w:rsid w:val="00B13997"/>
    <w:rsid w:val="00B1513F"/>
    <w:rsid w:val="00B15B89"/>
    <w:rsid w:val="00B162D6"/>
    <w:rsid w:val="00B1702A"/>
    <w:rsid w:val="00B1746F"/>
    <w:rsid w:val="00B20725"/>
    <w:rsid w:val="00B2087E"/>
    <w:rsid w:val="00B20B11"/>
    <w:rsid w:val="00B20B94"/>
    <w:rsid w:val="00B20DDB"/>
    <w:rsid w:val="00B233F2"/>
    <w:rsid w:val="00B235EA"/>
    <w:rsid w:val="00B244D8"/>
    <w:rsid w:val="00B248D0"/>
    <w:rsid w:val="00B2527E"/>
    <w:rsid w:val="00B257F8"/>
    <w:rsid w:val="00B2628E"/>
    <w:rsid w:val="00B266B0"/>
    <w:rsid w:val="00B26A2C"/>
    <w:rsid w:val="00B27921"/>
    <w:rsid w:val="00B27C3F"/>
    <w:rsid w:val="00B3000E"/>
    <w:rsid w:val="00B311C3"/>
    <w:rsid w:val="00B320D1"/>
    <w:rsid w:val="00B326A8"/>
    <w:rsid w:val="00B327BC"/>
    <w:rsid w:val="00B3291A"/>
    <w:rsid w:val="00B329EB"/>
    <w:rsid w:val="00B32FCD"/>
    <w:rsid w:val="00B33508"/>
    <w:rsid w:val="00B3377E"/>
    <w:rsid w:val="00B33B1F"/>
    <w:rsid w:val="00B34E63"/>
    <w:rsid w:val="00B34F0A"/>
    <w:rsid w:val="00B35DA4"/>
    <w:rsid w:val="00B375D3"/>
    <w:rsid w:val="00B400E6"/>
    <w:rsid w:val="00B40A96"/>
    <w:rsid w:val="00B40DC5"/>
    <w:rsid w:val="00B4184B"/>
    <w:rsid w:val="00B41EF3"/>
    <w:rsid w:val="00B422A7"/>
    <w:rsid w:val="00B42A32"/>
    <w:rsid w:val="00B42FA6"/>
    <w:rsid w:val="00B4316B"/>
    <w:rsid w:val="00B4399E"/>
    <w:rsid w:val="00B43A16"/>
    <w:rsid w:val="00B452C3"/>
    <w:rsid w:val="00B45CE1"/>
    <w:rsid w:val="00B46081"/>
    <w:rsid w:val="00B4669C"/>
    <w:rsid w:val="00B46A75"/>
    <w:rsid w:val="00B46C6D"/>
    <w:rsid w:val="00B470A7"/>
    <w:rsid w:val="00B47339"/>
    <w:rsid w:val="00B500CD"/>
    <w:rsid w:val="00B5109D"/>
    <w:rsid w:val="00B5239C"/>
    <w:rsid w:val="00B52B5D"/>
    <w:rsid w:val="00B52C89"/>
    <w:rsid w:val="00B5317E"/>
    <w:rsid w:val="00B53259"/>
    <w:rsid w:val="00B53893"/>
    <w:rsid w:val="00B53FF3"/>
    <w:rsid w:val="00B54229"/>
    <w:rsid w:val="00B548C2"/>
    <w:rsid w:val="00B54A47"/>
    <w:rsid w:val="00B54B6A"/>
    <w:rsid w:val="00B55428"/>
    <w:rsid w:val="00B556F8"/>
    <w:rsid w:val="00B56081"/>
    <w:rsid w:val="00B56408"/>
    <w:rsid w:val="00B570BF"/>
    <w:rsid w:val="00B57A54"/>
    <w:rsid w:val="00B57B6A"/>
    <w:rsid w:val="00B6025C"/>
    <w:rsid w:val="00B60471"/>
    <w:rsid w:val="00B60B8F"/>
    <w:rsid w:val="00B613FC"/>
    <w:rsid w:val="00B61522"/>
    <w:rsid w:val="00B6257F"/>
    <w:rsid w:val="00B625CC"/>
    <w:rsid w:val="00B630BA"/>
    <w:rsid w:val="00B63337"/>
    <w:rsid w:val="00B634B8"/>
    <w:rsid w:val="00B6369F"/>
    <w:rsid w:val="00B639D7"/>
    <w:rsid w:val="00B63B94"/>
    <w:rsid w:val="00B644D6"/>
    <w:rsid w:val="00B644DD"/>
    <w:rsid w:val="00B64AA7"/>
    <w:rsid w:val="00B65452"/>
    <w:rsid w:val="00B66312"/>
    <w:rsid w:val="00B66594"/>
    <w:rsid w:val="00B66E67"/>
    <w:rsid w:val="00B676C7"/>
    <w:rsid w:val="00B67805"/>
    <w:rsid w:val="00B67B4E"/>
    <w:rsid w:val="00B67E40"/>
    <w:rsid w:val="00B701FE"/>
    <w:rsid w:val="00B70323"/>
    <w:rsid w:val="00B70E95"/>
    <w:rsid w:val="00B712BF"/>
    <w:rsid w:val="00B721CD"/>
    <w:rsid w:val="00B7267A"/>
    <w:rsid w:val="00B726FF"/>
    <w:rsid w:val="00B72A5B"/>
    <w:rsid w:val="00B72AA4"/>
    <w:rsid w:val="00B72D84"/>
    <w:rsid w:val="00B74830"/>
    <w:rsid w:val="00B75454"/>
    <w:rsid w:val="00B75544"/>
    <w:rsid w:val="00B760A2"/>
    <w:rsid w:val="00B760DB"/>
    <w:rsid w:val="00B76BCD"/>
    <w:rsid w:val="00B76EE9"/>
    <w:rsid w:val="00B77231"/>
    <w:rsid w:val="00B77880"/>
    <w:rsid w:val="00B77B84"/>
    <w:rsid w:val="00B80D90"/>
    <w:rsid w:val="00B81AB9"/>
    <w:rsid w:val="00B82613"/>
    <w:rsid w:val="00B828B5"/>
    <w:rsid w:val="00B82ED8"/>
    <w:rsid w:val="00B82FF1"/>
    <w:rsid w:val="00B83E1B"/>
    <w:rsid w:val="00B8431C"/>
    <w:rsid w:val="00B845D0"/>
    <w:rsid w:val="00B84A80"/>
    <w:rsid w:val="00B84E9C"/>
    <w:rsid w:val="00B84FD3"/>
    <w:rsid w:val="00B8544B"/>
    <w:rsid w:val="00B85522"/>
    <w:rsid w:val="00B86A8A"/>
    <w:rsid w:val="00B90E2A"/>
    <w:rsid w:val="00B90F2A"/>
    <w:rsid w:val="00B91773"/>
    <w:rsid w:val="00B9198D"/>
    <w:rsid w:val="00B91EE3"/>
    <w:rsid w:val="00B923B0"/>
    <w:rsid w:val="00B9273E"/>
    <w:rsid w:val="00B92D25"/>
    <w:rsid w:val="00B93008"/>
    <w:rsid w:val="00B93F4F"/>
    <w:rsid w:val="00B9406D"/>
    <w:rsid w:val="00B94BA7"/>
    <w:rsid w:val="00B94E0E"/>
    <w:rsid w:val="00B96413"/>
    <w:rsid w:val="00B967ED"/>
    <w:rsid w:val="00B97724"/>
    <w:rsid w:val="00B97CA3"/>
    <w:rsid w:val="00BA0D9A"/>
    <w:rsid w:val="00BA1104"/>
    <w:rsid w:val="00BA1872"/>
    <w:rsid w:val="00BA1913"/>
    <w:rsid w:val="00BA19F3"/>
    <w:rsid w:val="00BA2BC9"/>
    <w:rsid w:val="00BA4641"/>
    <w:rsid w:val="00BA468D"/>
    <w:rsid w:val="00BA4A54"/>
    <w:rsid w:val="00BA562D"/>
    <w:rsid w:val="00BA63CE"/>
    <w:rsid w:val="00BA712D"/>
    <w:rsid w:val="00BA7205"/>
    <w:rsid w:val="00BA76A9"/>
    <w:rsid w:val="00BB0595"/>
    <w:rsid w:val="00BB2459"/>
    <w:rsid w:val="00BB2F36"/>
    <w:rsid w:val="00BB3481"/>
    <w:rsid w:val="00BB3E2B"/>
    <w:rsid w:val="00BB43D1"/>
    <w:rsid w:val="00BB5182"/>
    <w:rsid w:val="00BB5D1C"/>
    <w:rsid w:val="00BB6552"/>
    <w:rsid w:val="00BB65E0"/>
    <w:rsid w:val="00BB66DD"/>
    <w:rsid w:val="00BB6B9B"/>
    <w:rsid w:val="00BB754F"/>
    <w:rsid w:val="00BB7906"/>
    <w:rsid w:val="00BC0058"/>
    <w:rsid w:val="00BC07D4"/>
    <w:rsid w:val="00BC0A5D"/>
    <w:rsid w:val="00BC0BE3"/>
    <w:rsid w:val="00BC1AD9"/>
    <w:rsid w:val="00BC200C"/>
    <w:rsid w:val="00BC3257"/>
    <w:rsid w:val="00BC32E7"/>
    <w:rsid w:val="00BC484B"/>
    <w:rsid w:val="00BC4F81"/>
    <w:rsid w:val="00BC555F"/>
    <w:rsid w:val="00BC5670"/>
    <w:rsid w:val="00BC58B9"/>
    <w:rsid w:val="00BC65F9"/>
    <w:rsid w:val="00BC755C"/>
    <w:rsid w:val="00BD061E"/>
    <w:rsid w:val="00BD0815"/>
    <w:rsid w:val="00BD2F13"/>
    <w:rsid w:val="00BD3056"/>
    <w:rsid w:val="00BD3846"/>
    <w:rsid w:val="00BD3E25"/>
    <w:rsid w:val="00BD3E68"/>
    <w:rsid w:val="00BD4D15"/>
    <w:rsid w:val="00BD4E05"/>
    <w:rsid w:val="00BD54D1"/>
    <w:rsid w:val="00BD598A"/>
    <w:rsid w:val="00BD5C7A"/>
    <w:rsid w:val="00BD6826"/>
    <w:rsid w:val="00BD723F"/>
    <w:rsid w:val="00BD75B4"/>
    <w:rsid w:val="00BD7D14"/>
    <w:rsid w:val="00BE02B4"/>
    <w:rsid w:val="00BE1458"/>
    <w:rsid w:val="00BE28C1"/>
    <w:rsid w:val="00BE29F2"/>
    <w:rsid w:val="00BE3492"/>
    <w:rsid w:val="00BE3B62"/>
    <w:rsid w:val="00BE4EC9"/>
    <w:rsid w:val="00BE5908"/>
    <w:rsid w:val="00BE631E"/>
    <w:rsid w:val="00BE6BEC"/>
    <w:rsid w:val="00BE74D8"/>
    <w:rsid w:val="00BF05AD"/>
    <w:rsid w:val="00BF0CCF"/>
    <w:rsid w:val="00BF0FC5"/>
    <w:rsid w:val="00BF10BC"/>
    <w:rsid w:val="00BF1239"/>
    <w:rsid w:val="00BF1A07"/>
    <w:rsid w:val="00BF21AC"/>
    <w:rsid w:val="00BF2E53"/>
    <w:rsid w:val="00BF3515"/>
    <w:rsid w:val="00BF352A"/>
    <w:rsid w:val="00BF3669"/>
    <w:rsid w:val="00BF3C0D"/>
    <w:rsid w:val="00BF424B"/>
    <w:rsid w:val="00BF4BC7"/>
    <w:rsid w:val="00BF6252"/>
    <w:rsid w:val="00BF711C"/>
    <w:rsid w:val="00BF748E"/>
    <w:rsid w:val="00BF789B"/>
    <w:rsid w:val="00C009AD"/>
    <w:rsid w:val="00C00DA5"/>
    <w:rsid w:val="00C03309"/>
    <w:rsid w:val="00C037E0"/>
    <w:rsid w:val="00C0561B"/>
    <w:rsid w:val="00C06CFB"/>
    <w:rsid w:val="00C07275"/>
    <w:rsid w:val="00C072FE"/>
    <w:rsid w:val="00C07653"/>
    <w:rsid w:val="00C11090"/>
    <w:rsid w:val="00C11ADE"/>
    <w:rsid w:val="00C126E0"/>
    <w:rsid w:val="00C128BC"/>
    <w:rsid w:val="00C12E39"/>
    <w:rsid w:val="00C13D47"/>
    <w:rsid w:val="00C13E52"/>
    <w:rsid w:val="00C14164"/>
    <w:rsid w:val="00C14458"/>
    <w:rsid w:val="00C14C53"/>
    <w:rsid w:val="00C15D8E"/>
    <w:rsid w:val="00C17012"/>
    <w:rsid w:val="00C178FB"/>
    <w:rsid w:val="00C17DF9"/>
    <w:rsid w:val="00C201EB"/>
    <w:rsid w:val="00C20ACC"/>
    <w:rsid w:val="00C228E9"/>
    <w:rsid w:val="00C22B28"/>
    <w:rsid w:val="00C22D3F"/>
    <w:rsid w:val="00C2439C"/>
    <w:rsid w:val="00C24ACB"/>
    <w:rsid w:val="00C257B7"/>
    <w:rsid w:val="00C26BEF"/>
    <w:rsid w:val="00C272E8"/>
    <w:rsid w:val="00C301A9"/>
    <w:rsid w:val="00C30ABC"/>
    <w:rsid w:val="00C30B60"/>
    <w:rsid w:val="00C31D4B"/>
    <w:rsid w:val="00C31FAA"/>
    <w:rsid w:val="00C329BD"/>
    <w:rsid w:val="00C32BAD"/>
    <w:rsid w:val="00C33016"/>
    <w:rsid w:val="00C33359"/>
    <w:rsid w:val="00C348D6"/>
    <w:rsid w:val="00C3504C"/>
    <w:rsid w:val="00C35BA5"/>
    <w:rsid w:val="00C365E7"/>
    <w:rsid w:val="00C36A46"/>
    <w:rsid w:val="00C36E34"/>
    <w:rsid w:val="00C37623"/>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94B"/>
    <w:rsid w:val="00C52C52"/>
    <w:rsid w:val="00C5308C"/>
    <w:rsid w:val="00C54020"/>
    <w:rsid w:val="00C5406F"/>
    <w:rsid w:val="00C545C5"/>
    <w:rsid w:val="00C54817"/>
    <w:rsid w:val="00C54AEB"/>
    <w:rsid w:val="00C54F35"/>
    <w:rsid w:val="00C553ED"/>
    <w:rsid w:val="00C55566"/>
    <w:rsid w:val="00C55EB6"/>
    <w:rsid w:val="00C55F89"/>
    <w:rsid w:val="00C569ED"/>
    <w:rsid w:val="00C5722E"/>
    <w:rsid w:val="00C572E3"/>
    <w:rsid w:val="00C57A01"/>
    <w:rsid w:val="00C57A2D"/>
    <w:rsid w:val="00C60B07"/>
    <w:rsid w:val="00C61560"/>
    <w:rsid w:val="00C61D4B"/>
    <w:rsid w:val="00C62B0A"/>
    <w:rsid w:val="00C63880"/>
    <w:rsid w:val="00C63AF3"/>
    <w:rsid w:val="00C63C52"/>
    <w:rsid w:val="00C63F08"/>
    <w:rsid w:val="00C6528C"/>
    <w:rsid w:val="00C6584C"/>
    <w:rsid w:val="00C661E8"/>
    <w:rsid w:val="00C663AE"/>
    <w:rsid w:val="00C6687B"/>
    <w:rsid w:val="00C6795E"/>
    <w:rsid w:val="00C70084"/>
    <w:rsid w:val="00C7090B"/>
    <w:rsid w:val="00C7235B"/>
    <w:rsid w:val="00C72E18"/>
    <w:rsid w:val="00C731AD"/>
    <w:rsid w:val="00C731C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2FEE"/>
    <w:rsid w:val="00C833E7"/>
    <w:rsid w:val="00C83AD2"/>
    <w:rsid w:val="00C83DC4"/>
    <w:rsid w:val="00C83E0E"/>
    <w:rsid w:val="00C84B89"/>
    <w:rsid w:val="00C84D39"/>
    <w:rsid w:val="00C84E86"/>
    <w:rsid w:val="00C85277"/>
    <w:rsid w:val="00C85806"/>
    <w:rsid w:val="00C85D76"/>
    <w:rsid w:val="00C863A7"/>
    <w:rsid w:val="00C864F1"/>
    <w:rsid w:val="00C873AC"/>
    <w:rsid w:val="00C87636"/>
    <w:rsid w:val="00C87DA6"/>
    <w:rsid w:val="00C87F17"/>
    <w:rsid w:val="00C91857"/>
    <w:rsid w:val="00C91A5E"/>
    <w:rsid w:val="00C9213B"/>
    <w:rsid w:val="00C92223"/>
    <w:rsid w:val="00C93346"/>
    <w:rsid w:val="00C93462"/>
    <w:rsid w:val="00C93B5D"/>
    <w:rsid w:val="00C94384"/>
    <w:rsid w:val="00C9467D"/>
    <w:rsid w:val="00C94A34"/>
    <w:rsid w:val="00C94C2B"/>
    <w:rsid w:val="00C94F73"/>
    <w:rsid w:val="00C95609"/>
    <w:rsid w:val="00C96223"/>
    <w:rsid w:val="00C96F79"/>
    <w:rsid w:val="00C97CF9"/>
    <w:rsid w:val="00CA00E5"/>
    <w:rsid w:val="00CA0A93"/>
    <w:rsid w:val="00CA0E56"/>
    <w:rsid w:val="00CA17DD"/>
    <w:rsid w:val="00CA1863"/>
    <w:rsid w:val="00CA1941"/>
    <w:rsid w:val="00CA239C"/>
    <w:rsid w:val="00CA26CE"/>
    <w:rsid w:val="00CA391D"/>
    <w:rsid w:val="00CA3ACD"/>
    <w:rsid w:val="00CA411C"/>
    <w:rsid w:val="00CA4F8B"/>
    <w:rsid w:val="00CA50BD"/>
    <w:rsid w:val="00CA5445"/>
    <w:rsid w:val="00CA62FB"/>
    <w:rsid w:val="00CB0007"/>
    <w:rsid w:val="00CB044F"/>
    <w:rsid w:val="00CB04CD"/>
    <w:rsid w:val="00CB08BB"/>
    <w:rsid w:val="00CB09DA"/>
    <w:rsid w:val="00CB0BD9"/>
    <w:rsid w:val="00CB1CAC"/>
    <w:rsid w:val="00CB1DE8"/>
    <w:rsid w:val="00CB1E3B"/>
    <w:rsid w:val="00CB1F1D"/>
    <w:rsid w:val="00CB245A"/>
    <w:rsid w:val="00CB36C5"/>
    <w:rsid w:val="00CB3CB5"/>
    <w:rsid w:val="00CB3F80"/>
    <w:rsid w:val="00CB516F"/>
    <w:rsid w:val="00CB6795"/>
    <w:rsid w:val="00CB6FF9"/>
    <w:rsid w:val="00CB71F8"/>
    <w:rsid w:val="00CC0D31"/>
    <w:rsid w:val="00CC180A"/>
    <w:rsid w:val="00CC26DB"/>
    <w:rsid w:val="00CC2DBA"/>
    <w:rsid w:val="00CC300C"/>
    <w:rsid w:val="00CC3197"/>
    <w:rsid w:val="00CC32E7"/>
    <w:rsid w:val="00CC35AE"/>
    <w:rsid w:val="00CC3DAA"/>
    <w:rsid w:val="00CC3DEF"/>
    <w:rsid w:val="00CC4C2C"/>
    <w:rsid w:val="00CC5057"/>
    <w:rsid w:val="00CC55D7"/>
    <w:rsid w:val="00CD078F"/>
    <w:rsid w:val="00CD121E"/>
    <w:rsid w:val="00CD185D"/>
    <w:rsid w:val="00CD282F"/>
    <w:rsid w:val="00CD28F0"/>
    <w:rsid w:val="00CD2B62"/>
    <w:rsid w:val="00CD3ED8"/>
    <w:rsid w:val="00CD497A"/>
    <w:rsid w:val="00CD612E"/>
    <w:rsid w:val="00CD761D"/>
    <w:rsid w:val="00CD76B5"/>
    <w:rsid w:val="00CD78B9"/>
    <w:rsid w:val="00CD7BA5"/>
    <w:rsid w:val="00CE0624"/>
    <w:rsid w:val="00CE1D01"/>
    <w:rsid w:val="00CE2323"/>
    <w:rsid w:val="00CE2346"/>
    <w:rsid w:val="00CE2382"/>
    <w:rsid w:val="00CE2855"/>
    <w:rsid w:val="00CE41E8"/>
    <w:rsid w:val="00CE4A93"/>
    <w:rsid w:val="00CE553D"/>
    <w:rsid w:val="00CE6600"/>
    <w:rsid w:val="00CE69F5"/>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1F4F"/>
    <w:rsid w:val="00D035B9"/>
    <w:rsid w:val="00D040B7"/>
    <w:rsid w:val="00D060FF"/>
    <w:rsid w:val="00D064E8"/>
    <w:rsid w:val="00D06546"/>
    <w:rsid w:val="00D06572"/>
    <w:rsid w:val="00D065CD"/>
    <w:rsid w:val="00D0724B"/>
    <w:rsid w:val="00D0748E"/>
    <w:rsid w:val="00D07965"/>
    <w:rsid w:val="00D11601"/>
    <w:rsid w:val="00D11A21"/>
    <w:rsid w:val="00D12325"/>
    <w:rsid w:val="00D12761"/>
    <w:rsid w:val="00D14487"/>
    <w:rsid w:val="00D14F64"/>
    <w:rsid w:val="00D15E7E"/>
    <w:rsid w:val="00D16058"/>
    <w:rsid w:val="00D169EC"/>
    <w:rsid w:val="00D16FDD"/>
    <w:rsid w:val="00D17FE3"/>
    <w:rsid w:val="00D20016"/>
    <w:rsid w:val="00D207A7"/>
    <w:rsid w:val="00D2279F"/>
    <w:rsid w:val="00D22AF1"/>
    <w:rsid w:val="00D22E93"/>
    <w:rsid w:val="00D242DA"/>
    <w:rsid w:val="00D247EC"/>
    <w:rsid w:val="00D26448"/>
    <w:rsid w:val="00D264CE"/>
    <w:rsid w:val="00D26670"/>
    <w:rsid w:val="00D2670E"/>
    <w:rsid w:val="00D26910"/>
    <w:rsid w:val="00D27B8B"/>
    <w:rsid w:val="00D27D5A"/>
    <w:rsid w:val="00D30739"/>
    <w:rsid w:val="00D30CF0"/>
    <w:rsid w:val="00D31681"/>
    <w:rsid w:val="00D3191C"/>
    <w:rsid w:val="00D31AD9"/>
    <w:rsid w:val="00D31B6E"/>
    <w:rsid w:val="00D31D1C"/>
    <w:rsid w:val="00D3232B"/>
    <w:rsid w:val="00D3239F"/>
    <w:rsid w:val="00D324A4"/>
    <w:rsid w:val="00D3250C"/>
    <w:rsid w:val="00D328F6"/>
    <w:rsid w:val="00D345D4"/>
    <w:rsid w:val="00D3462C"/>
    <w:rsid w:val="00D34DEB"/>
    <w:rsid w:val="00D35198"/>
    <w:rsid w:val="00D3584B"/>
    <w:rsid w:val="00D35A85"/>
    <w:rsid w:val="00D35F97"/>
    <w:rsid w:val="00D36345"/>
    <w:rsid w:val="00D36964"/>
    <w:rsid w:val="00D37322"/>
    <w:rsid w:val="00D37A1A"/>
    <w:rsid w:val="00D37D39"/>
    <w:rsid w:val="00D402E2"/>
    <w:rsid w:val="00D40357"/>
    <w:rsid w:val="00D4081B"/>
    <w:rsid w:val="00D40D54"/>
    <w:rsid w:val="00D40E1A"/>
    <w:rsid w:val="00D413C3"/>
    <w:rsid w:val="00D42240"/>
    <w:rsid w:val="00D427C3"/>
    <w:rsid w:val="00D42EB8"/>
    <w:rsid w:val="00D43149"/>
    <w:rsid w:val="00D43BE0"/>
    <w:rsid w:val="00D43D3C"/>
    <w:rsid w:val="00D43E0B"/>
    <w:rsid w:val="00D441E2"/>
    <w:rsid w:val="00D4461A"/>
    <w:rsid w:val="00D44932"/>
    <w:rsid w:val="00D44A06"/>
    <w:rsid w:val="00D46111"/>
    <w:rsid w:val="00D4662F"/>
    <w:rsid w:val="00D46A4D"/>
    <w:rsid w:val="00D46C54"/>
    <w:rsid w:val="00D46F1B"/>
    <w:rsid w:val="00D475FB"/>
    <w:rsid w:val="00D47C16"/>
    <w:rsid w:val="00D502AF"/>
    <w:rsid w:val="00D50546"/>
    <w:rsid w:val="00D50764"/>
    <w:rsid w:val="00D50C12"/>
    <w:rsid w:val="00D51034"/>
    <w:rsid w:val="00D5145B"/>
    <w:rsid w:val="00D514A9"/>
    <w:rsid w:val="00D51A77"/>
    <w:rsid w:val="00D5267B"/>
    <w:rsid w:val="00D52729"/>
    <w:rsid w:val="00D528AB"/>
    <w:rsid w:val="00D52CB9"/>
    <w:rsid w:val="00D52D33"/>
    <w:rsid w:val="00D53649"/>
    <w:rsid w:val="00D53830"/>
    <w:rsid w:val="00D53954"/>
    <w:rsid w:val="00D543F1"/>
    <w:rsid w:val="00D54FB3"/>
    <w:rsid w:val="00D55889"/>
    <w:rsid w:val="00D56B5F"/>
    <w:rsid w:val="00D56D69"/>
    <w:rsid w:val="00D57834"/>
    <w:rsid w:val="00D57A21"/>
    <w:rsid w:val="00D57A3F"/>
    <w:rsid w:val="00D57AF0"/>
    <w:rsid w:val="00D60F2B"/>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2904"/>
    <w:rsid w:val="00D73077"/>
    <w:rsid w:val="00D736A2"/>
    <w:rsid w:val="00D73B8E"/>
    <w:rsid w:val="00D73C57"/>
    <w:rsid w:val="00D73FFA"/>
    <w:rsid w:val="00D7414A"/>
    <w:rsid w:val="00D742FF"/>
    <w:rsid w:val="00D743D0"/>
    <w:rsid w:val="00D7548B"/>
    <w:rsid w:val="00D7549A"/>
    <w:rsid w:val="00D758B3"/>
    <w:rsid w:val="00D75A89"/>
    <w:rsid w:val="00D75CF3"/>
    <w:rsid w:val="00D75EF9"/>
    <w:rsid w:val="00D76ADC"/>
    <w:rsid w:val="00D76D1F"/>
    <w:rsid w:val="00D7703B"/>
    <w:rsid w:val="00D77413"/>
    <w:rsid w:val="00D80B04"/>
    <w:rsid w:val="00D81D97"/>
    <w:rsid w:val="00D81F10"/>
    <w:rsid w:val="00D82350"/>
    <w:rsid w:val="00D82798"/>
    <w:rsid w:val="00D82BF2"/>
    <w:rsid w:val="00D844BE"/>
    <w:rsid w:val="00D84A57"/>
    <w:rsid w:val="00D850B4"/>
    <w:rsid w:val="00D86352"/>
    <w:rsid w:val="00D87307"/>
    <w:rsid w:val="00D874DF"/>
    <w:rsid w:val="00D87529"/>
    <w:rsid w:val="00D87A12"/>
    <w:rsid w:val="00D91B2B"/>
    <w:rsid w:val="00D91BBB"/>
    <w:rsid w:val="00D92A8F"/>
    <w:rsid w:val="00D930E1"/>
    <w:rsid w:val="00D9354D"/>
    <w:rsid w:val="00D93F82"/>
    <w:rsid w:val="00D9415C"/>
    <w:rsid w:val="00D942CC"/>
    <w:rsid w:val="00D944E4"/>
    <w:rsid w:val="00D94D87"/>
    <w:rsid w:val="00D95B31"/>
    <w:rsid w:val="00D95DCC"/>
    <w:rsid w:val="00D962DC"/>
    <w:rsid w:val="00D97BF1"/>
    <w:rsid w:val="00DA180C"/>
    <w:rsid w:val="00DA18A2"/>
    <w:rsid w:val="00DA1E4B"/>
    <w:rsid w:val="00DA2777"/>
    <w:rsid w:val="00DA3E7B"/>
    <w:rsid w:val="00DA3F17"/>
    <w:rsid w:val="00DA418E"/>
    <w:rsid w:val="00DA43D5"/>
    <w:rsid w:val="00DA4419"/>
    <w:rsid w:val="00DA451D"/>
    <w:rsid w:val="00DA470D"/>
    <w:rsid w:val="00DA4A78"/>
    <w:rsid w:val="00DA4CC5"/>
    <w:rsid w:val="00DA56DB"/>
    <w:rsid w:val="00DA6452"/>
    <w:rsid w:val="00DA670D"/>
    <w:rsid w:val="00DA6FE9"/>
    <w:rsid w:val="00DA7925"/>
    <w:rsid w:val="00DB0008"/>
    <w:rsid w:val="00DB031E"/>
    <w:rsid w:val="00DB040B"/>
    <w:rsid w:val="00DB0AB8"/>
    <w:rsid w:val="00DB0D2A"/>
    <w:rsid w:val="00DB11CD"/>
    <w:rsid w:val="00DB1DAB"/>
    <w:rsid w:val="00DB1DDF"/>
    <w:rsid w:val="00DB273D"/>
    <w:rsid w:val="00DB39D4"/>
    <w:rsid w:val="00DB3A47"/>
    <w:rsid w:val="00DB46D0"/>
    <w:rsid w:val="00DB46DF"/>
    <w:rsid w:val="00DB49B6"/>
    <w:rsid w:val="00DB4E06"/>
    <w:rsid w:val="00DB5140"/>
    <w:rsid w:val="00DB585B"/>
    <w:rsid w:val="00DB6A80"/>
    <w:rsid w:val="00DB6C06"/>
    <w:rsid w:val="00DB6E6B"/>
    <w:rsid w:val="00DB74A4"/>
    <w:rsid w:val="00DB7B06"/>
    <w:rsid w:val="00DC043D"/>
    <w:rsid w:val="00DC1034"/>
    <w:rsid w:val="00DC2ADA"/>
    <w:rsid w:val="00DC318A"/>
    <w:rsid w:val="00DC33A2"/>
    <w:rsid w:val="00DC3445"/>
    <w:rsid w:val="00DC357F"/>
    <w:rsid w:val="00DC3A9D"/>
    <w:rsid w:val="00DC4004"/>
    <w:rsid w:val="00DC4243"/>
    <w:rsid w:val="00DC4679"/>
    <w:rsid w:val="00DC5584"/>
    <w:rsid w:val="00DC595C"/>
    <w:rsid w:val="00DC5F72"/>
    <w:rsid w:val="00DC631D"/>
    <w:rsid w:val="00DC64EA"/>
    <w:rsid w:val="00DC660A"/>
    <w:rsid w:val="00DC6C1E"/>
    <w:rsid w:val="00DC7255"/>
    <w:rsid w:val="00DC72CE"/>
    <w:rsid w:val="00DC781F"/>
    <w:rsid w:val="00DC7951"/>
    <w:rsid w:val="00DC7D40"/>
    <w:rsid w:val="00DD1C4B"/>
    <w:rsid w:val="00DD1F7B"/>
    <w:rsid w:val="00DD229E"/>
    <w:rsid w:val="00DD23B7"/>
    <w:rsid w:val="00DD3029"/>
    <w:rsid w:val="00DD31A8"/>
    <w:rsid w:val="00DD4121"/>
    <w:rsid w:val="00DD4292"/>
    <w:rsid w:val="00DD4E32"/>
    <w:rsid w:val="00DD4E7D"/>
    <w:rsid w:val="00DD55E0"/>
    <w:rsid w:val="00DD5D9E"/>
    <w:rsid w:val="00DD6657"/>
    <w:rsid w:val="00DE03DA"/>
    <w:rsid w:val="00DE18A3"/>
    <w:rsid w:val="00DE1904"/>
    <w:rsid w:val="00DE1DAA"/>
    <w:rsid w:val="00DE21D3"/>
    <w:rsid w:val="00DE3DBB"/>
    <w:rsid w:val="00DE43A2"/>
    <w:rsid w:val="00DE45B7"/>
    <w:rsid w:val="00DE4A74"/>
    <w:rsid w:val="00DE4B05"/>
    <w:rsid w:val="00DE4E1E"/>
    <w:rsid w:val="00DE4EE9"/>
    <w:rsid w:val="00DE541C"/>
    <w:rsid w:val="00DE737B"/>
    <w:rsid w:val="00DE7445"/>
    <w:rsid w:val="00DE7E09"/>
    <w:rsid w:val="00DF09D3"/>
    <w:rsid w:val="00DF100B"/>
    <w:rsid w:val="00DF11B7"/>
    <w:rsid w:val="00DF17DC"/>
    <w:rsid w:val="00DF1F0E"/>
    <w:rsid w:val="00DF4359"/>
    <w:rsid w:val="00DF5A1F"/>
    <w:rsid w:val="00DF6940"/>
    <w:rsid w:val="00DF73C1"/>
    <w:rsid w:val="00DF7511"/>
    <w:rsid w:val="00DF75BB"/>
    <w:rsid w:val="00DF7751"/>
    <w:rsid w:val="00E00394"/>
    <w:rsid w:val="00E009B1"/>
    <w:rsid w:val="00E00BC3"/>
    <w:rsid w:val="00E011D7"/>
    <w:rsid w:val="00E02067"/>
    <w:rsid w:val="00E023E0"/>
    <w:rsid w:val="00E031BB"/>
    <w:rsid w:val="00E03EA8"/>
    <w:rsid w:val="00E0417B"/>
    <w:rsid w:val="00E0576C"/>
    <w:rsid w:val="00E059B6"/>
    <w:rsid w:val="00E061D6"/>
    <w:rsid w:val="00E068BC"/>
    <w:rsid w:val="00E073F0"/>
    <w:rsid w:val="00E10761"/>
    <w:rsid w:val="00E1147C"/>
    <w:rsid w:val="00E11620"/>
    <w:rsid w:val="00E11D7A"/>
    <w:rsid w:val="00E11EEB"/>
    <w:rsid w:val="00E128F2"/>
    <w:rsid w:val="00E12B00"/>
    <w:rsid w:val="00E13E5A"/>
    <w:rsid w:val="00E13EE4"/>
    <w:rsid w:val="00E144EB"/>
    <w:rsid w:val="00E14B49"/>
    <w:rsid w:val="00E15D85"/>
    <w:rsid w:val="00E160AE"/>
    <w:rsid w:val="00E16463"/>
    <w:rsid w:val="00E168FD"/>
    <w:rsid w:val="00E16F82"/>
    <w:rsid w:val="00E17D9A"/>
    <w:rsid w:val="00E17F6F"/>
    <w:rsid w:val="00E20B20"/>
    <w:rsid w:val="00E2170E"/>
    <w:rsid w:val="00E224E7"/>
    <w:rsid w:val="00E22AFE"/>
    <w:rsid w:val="00E239D1"/>
    <w:rsid w:val="00E246B9"/>
    <w:rsid w:val="00E2503E"/>
    <w:rsid w:val="00E250C5"/>
    <w:rsid w:val="00E25321"/>
    <w:rsid w:val="00E26727"/>
    <w:rsid w:val="00E26970"/>
    <w:rsid w:val="00E2728F"/>
    <w:rsid w:val="00E27791"/>
    <w:rsid w:val="00E279C1"/>
    <w:rsid w:val="00E30487"/>
    <w:rsid w:val="00E30F2D"/>
    <w:rsid w:val="00E319DB"/>
    <w:rsid w:val="00E31AFC"/>
    <w:rsid w:val="00E3250F"/>
    <w:rsid w:val="00E33400"/>
    <w:rsid w:val="00E3409E"/>
    <w:rsid w:val="00E34F76"/>
    <w:rsid w:val="00E37BE5"/>
    <w:rsid w:val="00E4090F"/>
    <w:rsid w:val="00E41972"/>
    <w:rsid w:val="00E41A27"/>
    <w:rsid w:val="00E41A3E"/>
    <w:rsid w:val="00E41AB4"/>
    <w:rsid w:val="00E41D3E"/>
    <w:rsid w:val="00E42737"/>
    <w:rsid w:val="00E4307F"/>
    <w:rsid w:val="00E430CC"/>
    <w:rsid w:val="00E44885"/>
    <w:rsid w:val="00E44906"/>
    <w:rsid w:val="00E45C77"/>
    <w:rsid w:val="00E4608B"/>
    <w:rsid w:val="00E46224"/>
    <w:rsid w:val="00E46D7F"/>
    <w:rsid w:val="00E46D83"/>
    <w:rsid w:val="00E46F1C"/>
    <w:rsid w:val="00E478A7"/>
    <w:rsid w:val="00E501D3"/>
    <w:rsid w:val="00E5151F"/>
    <w:rsid w:val="00E52410"/>
    <w:rsid w:val="00E53A01"/>
    <w:rsid w:val="00E53B71"/>
    <w:rsid w:val="00E53C86"/>
    <w:rsid w:val="00E54202"/>
    <w:rsid w:val="00E55225"/>
    <w:rsid w:val="00E564C4"/>
    <w:rsid w:val="00E567C9"/>
    <w:rsid w:val="00E57E1A"/>
    <w:rsid w:val="00E604C4"/>
    <w:rsid w:val="00E60809"/>
    <w:rsid w:val="00E61300"/>
    <w:rsid w:val="00E615E4"/>
    <w:rsid w:val="00E61E38"/>
    <w:rsid w:val="00E62FE2"/>
    <w:rsid w:val="00E635B9"/>
    <w:rsid w:val="00E637A3"/>
    <w:rsid w:val="00E64E61"/>
    <w:rsid w:val="00E65D15"/>
    <w:rsid w:val="00E66CD8"/>
    <w:rsid w:val="00E67285"/>
    <w:rsid w:val="00E67802"/>
    <w:rsid w:val="00E67EE5"/>
    <w:rsid w:val="00E67F67"/>
    <w:rsid w:val="00E7013A"/>
    <w:rsid w:val="00E718AE"/>
    <w:rsid w:val="00E71953"/>
    <w:rsid w:val="00E71A98"/>
    <w:rsid w:val="00E72655"/>
    <w:rsid w:val="00E72C6B"/>
    <w:rsid w:val="00E73AB7"/>
    <w:rsid w:val="00E73B8E"/>
    <w:rsid w:val="00E74F5D"/>
    <w:rsid w:val="00E75F13"/>
    <w:rsid w:val="00E75F34"/>
    <w:rsid w:val="00E76034"/>
    <w:rsid w:val="00E776BC"/>
    <w:rsid w:val="00E77C2A"/>
    <w:rsid w:val="00E80440"/>
    <w:rsid w:val="00E81269"/>
    <w:rsid w:val="00E817E0"/>
    <w:rsid w:val="00E818A1"/>
    <w:rsid w:val="00E82EE4"/>
    <w:rsid w:val="00E831E7"/>
    <w:rsid w:val="00E843B5"/>
    <w:rsid w:val="00E84A3B"/>
    <w:rsid w:val="00E85307"/>
    <w:rsid w:val="00E85920"/>
    <w:rsid w:val="00E85B0A"/>
    <w:rsid w:val="00E85FCF"/>
    <w:rsid w:val="00E87742"/>
    <w:rsid w:val="00E904A9"/>
    <w:rsid w:val="00E906E8"/>
    <w:rsid w:val="00E907E4"/>
    <w:rsid w:val="00E90A24"/>
    <w:rsid w:val="00E90C34"/>
    <w:rsid w:val="00E919AC"/>
    <w:rsid w:val="00E91D7C"/>
    <w:rsid w:val="00E9228C"/>
    <w:rsid w:val="00E93215"/>
    <w:rsid w:val="00E9321C"/>
    <w:rsid w:val="00E93499"/>
    <w:rsid w:val="00E93CB3"/>
    <w:rsid w:val="00E93FD6"/>
    <w:rsid w:val="00E94225"/>
    <w:rsid w:val="00E946A6"/>
    <w:rsid w:val="00E947E4"/>
    <w:rsid w:val="00E9480A"/>
    <w:rsid w:val="00E95DBA"/>
    <w:rsid w:val="00E95F77"/>
    <w:rsid w:val="00E9616B"/>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E0F"/>
    <w:rsid w:val="00EA5F4C"/>
    <w:rsid w:val="00EA60B8"/>
    <w:rsid w:val="00EA6FE4"/>
    <w:rsid w:val="00EA798D"/>
    <w:rsid w:val="00EA7F4C"/>
    <w:rsid w:val="00EB1D47"/>
    <w:rsid w:val="00EB2146"/>
    <w:rsid w:val="00EB2317"/>
    <w:rsid w:val="00EB26C6"/>
    <w:rsid w:val="00EB279B"/>
    <w:rsid w:val="00EB2ABB"/>
    <w:rsid w:val="00EB2B18"/>
    <w:rsid w:val="00EB306B"/>
    <w:rsid w:val="00EB4B04"/>
    <w:rsid w:val="00EB4F83"/>
    <w:rsid w:val="00EB55D1"/>
    <w:rsid w:val="00EB584C"/>
    <w:rsid w:val="00EB5863"/>
    <w:rsid w:val="00EB5D88"/>
    <w:rsid w:val="00EB6D14"/>
    <w:rsid w:val="00EB7307"/>
    <w:rsid w:val="00EB7459"/>
    <w:rsid w:val="00EB772D"/>
    <w:rsid w:val="00EB7AFF"/>
    <w:rsid w:val="00EC1428"/>
    <w:rsid w:val="00EC14B0"/>
    <w:rsid w:val="00EC204E"/>
    <w:rsid w:val="00EC249E"/>
    <w:rsid w:val="00EC2CFF"/>
    <w:rsid w:val="00EC2D8D"/>
    <w:rsid w:val="00EC2DFB"/>
    <w:rsid w:val="00EC34E2"/>
    <w:rsid w:val="00EC3608"/>
    <w:rsid w:val="00EC362A"/>
    <w:rsid w:val="00EC37EE"/>
    <w:rsid w:val="00EC4904"/>
    <w:rsid w:val="00EC4DF6"/>
    <w:rsid w:val="00EC5C1F"/>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7C0"/>
    <w:rsid w:val="00ED3D42"/>
    <w:rsid w:val="00ED4665"/>
    <w:rsid w:val="00ED4A6D"/>
    <w:rsid w:val="00ED5680"/>
    <w:rsid w:val="00ED5809"/>
    <w:rsid w:val="00ED6450"/>
    <w:rsid w:val="00ED6D4A"/>
    <w:rsid w:val="00ED721A"/>
    <w:rsid w:val="00ED738C"/>
    <w:rsid w:val="00ED7918"/>
    <w:rsid w:val="00ED7FD3"/>
    <w:rsid w:val="00EE08E3"/>
    <w:rsid w:val="00EE0E5D"/>
    <w:rsid w:val="00EE11C2"/>
    <w:rsid w:val="00EE2011"/>
    <w:rsid w:val="00EE2A61"/>
    <w:rsid w:val="00EE3663"/>
    <w:rsid w:val="00EE3E78"/>
    <w:rsid w:val="00EE41C4"/>
    <w:rsid w:val="00EE46BE"/>
    <w:rsid w:val="00EE5A27"/>
    <w:rsid w:val="00EE5A5E"/>
    <w:rsid w:val="00EE6E77"/>
    <w:rsid w:val="00EE6F02"/>
    <w:rsid w:val="00EE6FA0"/>
    <w:rsid w:val="00EE6FAF"/>
    <w:rsid w:val="00EE76A9"/>
    <w:rsid w:val="00EE799E"/>
    <w:rsid w:val="00EE7CA8"/>
    <w:rsid w:val="00EE7FA7"/>
    <w:rsid w:val="00EF0322"/>
    <w:rsid w:val="00EF1093"/>
    <w:rsid w:val="00EF1623"/>
    <w:rsid w:val="00EF1FCB"/>
    <w:rsid w:val="00EF21C3"/>
    <w:rsid w:val="00EF2C14"/>
    <w:rsid w:val="00EF2E6B"/>
    <w:rsid w:val="00EF314D"/>
    <w:rsid w:val="00EF43D0"/>
    <w:rsid w:val="00EF54D1"/>
    <w:rsid w:val="00EF589F"/>
    <w:rsid w:val="00EF59B7"/>
    <w:rsid w:val="00EF608A"/>
    <w:rsid w:val="00EF67BB"/>
    <w:rsid w:val="00EF72F9"/>
    <w:rsid w:val="00F0021E"/>
    <w:rsid w:val="00F0030E"/>
    <w:rsid w:val="00F00B33"/>
    <w:rsid w:val="00F00CD1"/>
    <w:rsid w:val="00F00DF1"/>
    <w:rsid w:val="00F01E6B"/>
    <w:rsid w:val="00F0241C"/>
    <w:rsid w:val="00F031EE"/>
    <w:rsid w:val="00F03D27"/>
    <w:rsid w:val="00F04228"/>
    <w:rsid w:val="00F05759"/>
    <w:rsid w:val="00F064EC"/>
    <w:rsid w:val="00F07C72"/>
    <w:rsid w:val="00F07F03"/>
    <w:rsid w:val="00F07F39"/>
    <w:rsid w:val="00F10563"/>
    <w:rsid w:val="00F10773"/>
    <w:rsid w:val="00F10CB9"/>
    <w:rsid w:val="00F110CD"/>
    <w:rsid w:val="00F110D5"/>
    <w:rsid w:val="00F12351"/>
    <w:rsid w:val="00F12F70"/>
    <w:rsid w:val="00F1373C"/>
    <w:rsid w:val="00F15193"/>
    <w:rsid w:val="00F157E3"/>
    <w:rsid w:val="00F16739"/>
    <w:rsid w:val="00F16838"/>
    <w:rsid w:val="00F16BCB"/>
    <w:rsid w:val="00F16BFB"/>
    <w:rsid w:val="00F16DE2"/>
    <w:rsid w:val="00F173E9"/>
    <w:rsid w:val="00F2052B"/>
    <w:rsid w:val="00F20952"/>
    <w:rsid w:val="00F20E3B"/>
    <w:rsid w:val="00F22183"/>
    <w:rsid w:val="00F2260F"/>
    <w:rsid w:val="00F23174"/>
    <w:rsid w:val="00F238B9"/>
    <w:rsid w:val="00F242AD"/>
    <w:rsid w:val="00F242CF"/>
    <w:rsid w:val="00F247F2"/>
    <w:rsid w:val="00F2518F"/>
    <w:rsid w:val="00F252A8"/>
    <w:rsid w:val="00F255D9"/>
    <w:rsid w:val="00F256C4"/>
    <w:rsid w:val="00F265F7"/>
    <w:rsid w:val="00F27052"/>
    <w:rsid w:val="00F27FA6"/>
    <w:rsid w:val="00F30A9B"/>
    <w:rsid w:val="00F33DC8"/>
    <w:rsid w:val="00F3434F"/>
    <w:rsid w:val="00F34444"/>
    <w:rsid w:val="00F34663"/>
    <w:rsid w:val="00F34738"/>
    <w:rsid w:val="00F34E6B"/>
    <w:rsid w:val="00F378F1"/>
    <w:rsid w:val="00F403A1"/>
    <w:rsid w:val="00F403DB"/>
    <w:rsid w:val="00F404EC"/>
    <w:rsid w:val="00F40618"/>
    <w:rsid w:val="00F4065A"/>
    <w:rsid w:val="00F41416"/>
    <w:rsid w:val="00F4275C"/>
    <w:rsid w:val="00F434B2"/>
    <w:rsid w:val="00F43503"/>
    <w:rsid w:val="00F45693"/>
    <w:rsid w:val="00F463EB"/>
    <w:rsid w:val="00F46548"/>
    <w:rsid w:val="00F4731E"/>
    <w:rsid w:val="00F47839"/>
    <w:rsid w:val="00F51638"/>
    <w:rsid w:val="00F52339"/>
    <w:rsid w:val="00F5277A"/>
    <w:rsid w:val="00F532E8"/>
    <w:rsid w:val="00F537FF"/>
    <w:rsid w:val="00F54E36"/>
    <w:rsid w:val="00F553AC"/>
    <w:rsid w:val="00F560FE"/>
    <w:rsid w:val="00F56433"/>
    <w:rsid w:val="00F60487"/>
    <w:rsid w:val="00F60CD6"/>
    <w:rsid w:val="00F6111C"/>
    <w:rsid w:val="00F614C0"/>
    <w:rsid w:val="00F61647"/>
    <w:rsid w:val="00F61F6E"/>
    <w:rsid w:val="00F628D1"/>
    <w:rsid w:val="00F62A02"/>
    <w:rsid w:val="00F633DA"/>
    <w:rsid w:val="00F639FE"/>
    <w:rsid w:val="00F63AF3"/>
    <w:rsid w:val="00F64279"/>
    <w:rsid w:val="00F643C7"/>
    <w:rsid w:val="00F6564D"/>
    <w:rsid w:val="00F657CF"/>
    <w:rsid w:val="00F65808"/>
    <w:rsid w:val="00F6587D"/>
    <w:rsid w:val="00F663B5"/>
    <w:rsid w:val="00F66A00"/>
    <w:rsid w:val="00F66CFB"/>
    <w:rsid w:val="00F679A9"/>
    <w:rsid w:val="00F70082"/>
    <w:rsid w:val="00F70C73"/>
    <w:rsid w:val="00F713A3"/>
    <w:rsid w:val="00F71A26"/>
    <w:rsid w:val="00F71A8F"/>
    <w:rsid w:val="00F72071"/>
    <w:rsid w:val="00F72632"/>
    <w:rsid w:val="00F72843"/>
    <w:rsid w:val="00F72CC3"/>
    <w:rsid w:val="00F73651"/>
    <w:rsid w:val="00F737B5"/>
    <w:rsid w:val="00F74F95"/>
    <w:rsid w:val="00F75019"/>
    <w:rsid w:val="00F75330"/>
    <w:rsid w:val="00F7557D"/>
    <w:rsid w:val="00F75B66"/>
    <w:rsid w:val="00F75CC9"/>
    <w:rsid w:val="00F76BD9"/>
    <w:rsid w:val="00F77C21"/>
    <w:rsid w:val="00F80318"/>
    <w:rsid w:val="00F803D0"/>
    <w:rsid w:val="00F80703"/>
    <w:rsid w:val="00F80948"/>
    <w:rsid w:val="00F80D82"/>
    <w:rsid w:val="00F81387"/>
    <w:rsid w:val="00F8167C"/>
    <w:rsid w:val="00F82134"/>
    <w:rsid w:val="00F822E3"/>
    <w:rsid w:val="00F8250E"/>
    <w:rsid w:val="00F82866"/>
    <w:rsid w:val="00F841FB"/>
    <w:rsid w:val="00F84421"/>
    <w:rsid w:val="00F8449B"/>
    <w:rsid w:val="00F84B44"/>
    <w:rsid w:val="00F85691"/>
    <w:rsid w:val="00F863C0"/>
    <w:rsid w:val="00F87032"/>
    <w:rsid w:val="00F87094"/>
    <w:rsid w:val="00F87324"/>
    <w:rsid w:val="00F87AB3"/>
    <w:rsid w:val="00F90065"/>
    <w:rsid w:val="00F91324"/>
    <w:rsid w:val="00F913DC"/>
    <w:rsid w:val="00F91DDA"/>
    <w:rsid w:val="00F92DF4"/>
    <w:rsid w:val="00F9397A"/>
    <w:rsid w:val="00F93A37"/>
    <w:rsid w:val="00F94182"/>
    <w:rsid w:val="00F9431F"/>
    <w:rsid w:val="00F944B0"/>
    <w:rsid w:val="00F944D9"/>
    <w:rsid w:val="00F94C13"/>
    <w:rsid w:val="00F94DB3"/>
    <w:rsid w:val="00F956C1"/>
    <w:rsid w:val="00F96500"/>
    <w:rsid w:val="00F97E71"/>
    <w:rsid w:val="00F97F57"/>
    <w:rsid w:val="00FA0B71"/>
    <w:rsid w:val="00FA2266"/>
    <w:rsid w:val="00FA23FE"/>
    <w:rsid w:val="00FA2C35"/>
    <w:rsid w:val="00FA2F63"/>
    <w:rsid w:val="00FA31E7"/>
    <w:rsid w:val="00FA3C54"/>
    <w:rsid w:val="00FA413A"/>
    <w:rsid w:val="00FA4144"/>
    <w:rsid w:val="00FA445A"/>
    <w:rsid w:val="00FA4DDA"/>
    <w:rsid w:val="00FA4DDF"/>
    <w:rsid w:val="00FA5C71"/>
    <w:rsid w:val="00FA5E56"/>
    <w:rsid w:val="00FA645E"/>
    <w:rsid w:val="00FA6A01"/>
    <w:rsid w:val="00FA6E7F"/>
    <w:rsid w:val="00FA7114"/>
    <w:rsid w:val="00FB052D"/>
    <w:rsid w:val="00FB056A"/>
    <w:rsid w:val="00FB11F1"/>
    <w:rsid w:val="00FB1324"/>
    <w:rsid w:val="00FB22D7"/>
    <w:rsid w:val="00FB2379"/>
    <w:rsid w:val="00FB3CB7"/>
    <w:rsid w:val="00FB4A89"/>
    <w:rsid w:val="00FB4AB0"/>
    <w:rsid w:val="00FB4B8A"/>
    <w:rsid w:val="00FB5152"/>
    <w:rsid w:val="00FB5F8F"/>
    <w:rsid w:val="00FB60FF"/>
    <w:rsid w:val="00FB6498"/>
    <w:rsid w:val="00FB680E"/>
    <w:rsid w:val="00FB6B73"/>
    <w:rsid w:val="00FB6EF7"/>
    <w:rsid w:val="00FB7A0B"/>
    <w:rsid w:val="00FC0065"/>
    <w:rsid w:val="00FC0176"/>
    <w:rsid w:val="00FC062F"/>
    <w:rsid w:val="00FC0754"/>
    <w:rsid w:val="00FC1663"/>
    <w:rsid w:val="00FC3AEE"/>
    <w:rsid w:val="00FC510F"/>
    <w:rsid w:val="00FC5700"/>
    <w:rsid w:val="00FC575A"/>
    <w:rsid w:val="00FC6238"/>
    <w:rsid w:val="00FC7951"/>
    <w:rsid w:val="00FC7EAE"/>
    <w:rsid w:val="00FD001A"/>
    <w:rsid w:val="00FD00FE"/>
    <w:rsid w:val="00FD068B"/>
    <w:rsid w:val="00FD1AB3"/>
    <w:rsid w:val="00FD236B"/>
    <w:rsid w:val="00FD2785"/>
    <w:rsid w:val="00FD2BC8"/>
    <w:rsid w:val="00FD33FC"/>
    <w:rsid w:val="00FD3730"/>
    <w:rsid w:val="00FD3ADE"/>
    <w:rsid w:val="00FD3B08"/>
    <w:rsid w:val="00FD4546"/>
    <w:rsid w:val="00FD4806"/>
    <w:rsid w:val="00FD4BA4"/>
    <w:rsid w:val="00FD534E"/>
    <w:rsid w:val="00FD56C7"/>
    <w:rsid w:val="00FD5CBB"/>
    <w:rsid w:val="00FD6564"/>
    <w:rsid w:val="00FD6597"/>
    <w:rsid w:val="00FD6B74"/>
    <w:rsid w:val="00FD70AE"/>
    <w:rsid w:val="00FE002E"/>
    <w:rsid w:val="00FE0930"/>
    <w:rsid w:val="00FE2398"/>
    <w:rsid w:val="00FE4290"/>
    <w:rsid w:val="00FE515A"/>
    <w:rsid w:val="00FE5421"/>
    <w:rsid w:val="00FE5624"/>
    <w:rsid w:val="00FE57E5"/>
    <w:rsid w:val="00FE5D2C"/>
    <w:rsid w:val="00FE5FBF"/>
    <w:rsid w:val="00FE64D7"/>
    <w:rsid w:val="00FE67D6"/>
    <w:rsid w:val="00FE67DE"/>
    <w:rsid w:val="00FE6C25"/>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A35"/>
    <w:rsid w:val="00FF6822"/>
    <w:rsid w:val="00FF73D0"/>
    <w:rsid w:val="00FF761F"/>
    <w:rsid w:val="00FF7C8F"/>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C4742D"/>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9EB9EE"/>
    <w:rsid w:val="1BB3B552"/>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4B1E32"/>
    <w:rsid w:val="2EB06F51"/>
    <w:rsid w:val="3000CC66"/>
    <w:rsid w:val="30C04125"/>
    <w:rsid w:val="313556CE"/>
    <w:rsid w:val="31E30380"/>
    <w:rsid w:val="321CCD86"/>
    <w:rsid w:val="322B4F63"/>
    <w:rsid w:val="32975CEE"/>
    <w:rsid w:val="336A4C7D"/>
    <w:rsid w:val="34925885"/>
    <w:rsid w:val="36C7A5F8"/>
    <w:rsid w:val="37DBF05D"/>
    <w:rsid w:val="380F7DC9"/>
    <w:rsid w:val="381849B5"/>
    <w:rsid w:val="3847969F"/>
    <w:rsid w:val="384FD6DC"/>
    <w:rsid w:val="396AF861"/>
    <w:rsid w:val="39FAB24A"/>
    <w:rsid w:val="3B257335"/>
    <w:rsid w:val="3B629A5B"/>
    <w:rsid w:val="3D27B774"/>
    <w:rsid w:val="3E61DC49"/>
    <w:rsid w:val="3ED675CB"/>
    <w:rsid w:val="4035EB0E"/>
    <w:rsid w:val="41885CE3"/>
    <w:rsid w:val="41D925D9"/>
    <w:rsid w:val="41E4BD2C"/>
    <w:rsid w:val="42D65425"/>
    <w:rsid w:val="42F82CB5"/>
    <w:rsid w:val="4351302D"/>
    <w:rsid w:val="437E63F3"/>
    <w:rsid w:val="443048E2"/>
    <w:rsid w:val="44E50A2E"/>
    <w:rsid w:val="45A2F26F"/>
    <w:rsid w:val="45ECECF5"/>
    <w:rsid w:val="45F5ECD1"/>
    <w:rsid w:val="46029674"/>
    <w:rsid w:val="4640A91F"/>
    <w:rsid w:val="46EAC663"/>
    <w:rsid w:val="4714D4D7"/>
    <w:rsid w:val="47670B47"/>
    <w:rsid w:val="47E50551"/>
    <w:rsid w:val="4843B0EB"/>
    <w:rsid w:val="486A39FC"/>
    <w:rsid w:val="491B39B0"/>
    <w:rsid w:val="4B1DCB76"/>
    <w:rsid w:val="4BD2E1BA"/>
    <w:rsid w:val="4CC80CBB"/>
    <w:rsid w:val="4D2C6CC7"/>
    <w:rsid w:val="4E4E30E5"/>
    <w:rsid w:val="4F26E405"/>
    <w:rsid w:val="4FC82583"/>
    <w:rsid w:val="5081FCF4"/>
    <w:rsid w:val="51887354"/>
    <w:rsid w:val="52BE8246"/>
    <w:rsid w:val="53A495C8"/>
    <w:rsid w:val="53CAAA1C"/>
    <w:rsid w:val="53DC8A7B"/>
    <w:rsid w:val="554BA4C4"/>
    <w:rsid w:val="55505A72"/>
    <w:rsid w:val="556BCB47"/>
    <w:rsid w:val="55B73F14"/>
    <w:rsid w:val="55DD0014"/>
    <w:rsid w:val="560C39E6"/>
    <w:rsid w:val="57214887"/>
    <w:rsid w:val="5740D439"/>
    <w:rsid w:val="581FABAA"/>
    <w:rsid w:val="5953F912"/>
    <w:rsid w:val="59CF9341"/>
    <w:rsid w:val="59EBA67A"/>
    <w:rsid w:val="5BDF7D43"/>
    <w:rsid w:val="5C46DE96"/>
    <w:rsid w:val="5C57E01F"/>
    <w:rsid w:val="5D686CE3"/>
    <w:rsid w:val="5DBC57BB"/>
    <w:rsid w:val="5E7AF07D"/>
    <w:rsid w:val="5E95B90B"/>
    <w:rsid w:val="5F40D570"/>
    <w:rsid w:val="5F7390E7"/>
    <w:rsid w:val="5FAF1005"/>
    <w:rsid w:val="6015F09E"/>
    <w:rsid w:val="602ADE41"/>
    <w:rsid w:val="6038BC99"/>
    <w:rsid w:val="6052C755"/>
    <w:rsid w:val="609A5776"/>
    <w:rsid w:val="619F2B7B"/>
    <w:rsid w:val="61A05A71"/>
    <w:rsid w:val="61BCB551"/>
    <w:rsid w:val="63079D34"/>
    <w:rsid w:val="63DC9E7B"/>
    <w:rsid w:val="64327DEB"/>
    <w:rsid w:val="6467418D"/>
    <w:rsid w:val="648117E1"/>
    <w:rsid w:val="658E1613"/>
    <w:rsid w:val="65E098C3"/>
    <w:rsid w:val="66418392"/>
    <w:rsid w:val="682DFD78"/>
    <w:rsid w:val="690C3A44"/>
    <w:rsid w:val="69271B45"/>
    <w:rsid w:val="699BCEFA"/>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5D73CE2"/>
    <w:rsid w:val="7660F570"/>
    <w:rsid w:val="782FB3E8"/>
    <w:rsid w:val="7843D243"/>
    <w:rsid w:val="7867114A"/>
    <w:rsid w:val="78E25054"/>
    <w:rsid w:val="78F2A7F3"/>
    <w:rsid w:val="7901C999"/>
    <w:rsid w:val="7A1CF252"/>
    <w:rsid w:val="7ABD632B"/>
    <w:rsid w:val="7B2BD40A"/>
    <w:rsid w:val="7B653297"/>
    <w:rsid w:val="7C374C90"/>
    <w:rsid w:val="7CB0A1E2"/>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3"/>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AC564A"/>
    <w:rPr>
      <w:rFonts w:ascii="Arial" w:hAnsi="Arial" w:cs="Arial"/>
      <w:sz w:val="18"/>
      <w:lang w:val="en-GB"/>
    </w:rPr>
  </w:style>
  <w:style w:type="character" w:customStyle="1" w:styleId="TFChar">
    <w:name w:val="TF Char"/>
    <w:link w:val="TF"/>
    <w:locked/>
    <w:rsid w:val="00AC564A"/>
    <w:rPr>
      <w:rFonts w:ascii="Arial" w:hAnsi="Arial"/>
      <w:b/>
      <w:lang w:val="en-GB"/>
    </w:rPr>
  </w:style>
  <w:style w:type="character" w:customStyle="1" w:styleId="B2Char">
    <w:name w:val="B2 Char"/>
    <w:link w:val="B2"/>
    <w:qFormat/>
    <w:locked/>
    <w:rsid w:val="00AC564A"/>
    <w:rPr>
      <w:rFonts w:ascii="Times New Roman" w:hAnsi="Times New Roman"/>
      <w:lang w:val="en-GB"/>
    </w:rPr>
  </w:style>
  <w:style w:type="character" w:customStyle="1" w:styleId="NOChar1">
    <w:name w:val="NO Char1"/>
    <w:link w:val="NO"/>
    <w:locked/>
    <w:rsid w:val="00AC564A"/>
    <w:rPr>
      <w:rFonts w:ascii="Times New Roman" w:hAnsi="Times New Roman"/>
      <w:lang w:val="en-GB"/>
    </w:rPr>
  </w:style>
  <w:style w:type="paragraph" w:styleId="HTMLPreformatted">
    <w:name w:val="HTML Preformatted"/>
    <w:basedOn w:val="Normal"/>
    <w:link w:val="HTMLPreformattedChar"/>
    <w:uiPriority w:val="99"/>
    <w:semiHidden/>
    <w:unhideWhenUsed/>
    <w:rsid w:val="00E818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semiHidden/>
    <w:rsid w:val="00E818A1"/>
    <w:rPr>
      <w:rFonts w:ascii="Courier New" w:eastAsia="Times New Roman" w:hAnsi="Courier New" w:cs="Courier New"/>
      <w:lang w:eastAsia="zh-CN"/>
    </w:rPr>
  </w:style>
  <w:style w:type="character" w:styleId="Emphasis">
    <w:name w:val="Emphasis"/>
    <w:basedOn w:val="DefaultParagraphFont"/>
    <w:uiPriority w:val="20"/>
    <w:qFormat/>
    <w:rsid w:val="002F57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6834">
      <w:bodyDiv w:val="1"/>
      <w:marLeft w:val="0"/>
      <w:marRight w:val="0"/>
      <w:marTop w:val="0"/>
      <w:marBottom w:val="0"/>
      <w:divBdr>
        <w:top w:val="none" w:sz="0" w:space="0" w:color="auto"/>
        <w:left w:val="none" w:sz="0" w:space="0" w:color="auto"/>
        <w:bottom w:val="none" w:sz="0" w:space="0" w:color="auto"/>
        <w:right w:val="none" w:sz="0" w:space="0" w:color="auto"/>
      </w:divBdr>
    </w:div>
    <w:div w:id="6098216">
      <w:bodyDiv w:val="1"/>
      <w:marLeft w:val="0"/>
      <w:marRight w:val="0"/>
      <w:marTop w:val="0"/>
      <w:marBottom w:val="0"/>
      <w:divBdr>
        <w:top w:val="none" w:sz="0" w:space="0" w:color="auto"/>
        <w:left w:val="none" w:sz="0" w:space="0" w:color="auto"/>
        <w:bottom w:val="none" w:sz="0" w:space="0" w:color="auto"/>
        <w:right w:val="none" w:sz="0" w:space="0" w:color="auto"/>
      </w:divBdr>
    </w:div>
    <w:div w:id="6642337">
      <w:bodyDiv w:val="1"/>
      <w:marLeft w:val="0"/>
      <w:marRight w:val="0"/>
      <w:marTop w:val="0"/>
      <w:marBottom w:val="0"/>
      <w:divBdr>
        <w:top w:val="none" w:sz="0" w:space="0" w:color="auto"/>
        <w:left w:val="none" w:sz="0" w:space="0" w:color="auto"/>
        <w:bottom w:val="none" w:sz="0" w:space="0" w:color="auto"/>
        <w:right w:val="none" w:sz="0" w:space="0" w:color="auto"/>
      </w:divBdr>
    </w:div>
    <w:div w:id="1234208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69484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198509">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6853796">
      <w:bodyDiv w:val="1"/>
      <w:marLeft w:val="0"/>
      <w:marRight w:val="0"/>
      <w:marTop w:val="0"/>
      <w:marBottom w:val="0"/>
      <w:divBdr>
        <w:top w:val="none" w:sz="0" w:space="0" w:color="auto"/>
        <w:left w:val="none" w:sz="0" w:space="0" w:color="auto"/>
        <w:bottom w:val="none" w:sz="0" w:space="0" w:color="auto"/>
        <w:right w:val="none" w:sz="0" w:space="0" w:color="auto"/>
      </w:divBdr>
    </w:div>
    <w:div w:id="82729324">
      <w:bodyDiv w:val="1"/>
      <w:marLeft w:val="0"/>
      <w:marRight w:val="0"/>
      <w:marTop w:val="0"/>
      <w:marBottom w:val="0"/>
      <w:divBdr>
        <w:top w:val="none" w:sz="0" w:space="0" w:color="auto"/>
        <w:left w:val="none" w:sz="0" w:space="0" w:color="auto"/>
        <w:bottom w:val="none" w:sz="0" w:space="0" w:color="auto"/>
        <w:right w:val="none" w:sz="0" w:space="0" w:color="auto"/>
      </w:divBdr>
    </w:div>
    <w:div w:id="86197767">
      <w:bodyDiv w:val="1"/>
      <w:marLeft w:val="0"/>
      <w:marRight w:val="0"/>
      <w:marTop w:val="0"/>
      <w:marBottom w:val="0"/>
      <w:divBdr>
        <w:top w:val="none" w:sz="0" w:space="0" w:color="auto"/>
        <w:left w:val="none" w:sz="0" w:space="0" w:color="auto"/>
        <w:bottom w:val="none" w:sz="0" w:space="0" w:color="auto"/>
        <w:right w:val="none" w:sz="0" w:space="0" w:color="auto"/>
      </w:divBdr>
    </w:div>
    <w:div w:id="92210371">
      <w:bodyDiv w:val="1"/>
      <w:marLeft w:val="0"/>
      <w:marRight w:val="0"/>
      <w:marTop w:val="0"/>
      <w:marBottom w:val="0"/>
      <w:divBdr>
        <w:top w:val="none" w:sz="0" w:space="0" w:color="auto"/>
        <w:left w:val="none" w:sz="0" w:space="0" w:color="auto"/>
        <w:bottom w:val="none" w:sz="0" w:space="0" w:color="auto"/>
        <w:right w:val="none" w:sz="0" w:space="0" w:color="auto"/>
      </w:divBdr>
    </w:div>
    <w:div w:id="94058730">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461482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49876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498332">
      <w:bodyDiv w:val="1"/>
      <w:marLeft w:val="0"/>
      <w:marRight w:val="0"/>
      <w:marTop w:val="0"/>
      <w:marBottom w:val="0"/>
      <w:divBdr>
        <w:top w:val="none" w:sz="0" w:space="0" w:color="auto"/>
        <w:left w:val="none" w:sz="0" w:space="0" w:color="auto"/>
        <w:bottom w:val="none" w:sz="0" w:space="0" w:color="auto"/>
        <w:right w:val="none" w:sz="0" w:space="0" w:color="auto"/>
      </w:divBdr>
    </w:div>
    <w:div w:id="194537866">
      <w:bodyDiv w:val="1"/>
      <w:marLeft w:val="0"/>
      <w:marRight w:val="0"/>
      <w:marTop w:val="0"/>
      <w:marBottom w:val="0"/>
      <w:divBdr>
        <w:top w:val="none" w:sz="0" w:space="0" w:color="auto"/>
        <w:left w:val="none" w:sz="0" w:space="0" w:color="auto"/>
        <w:bottom w:val="none" w:sz="0" w:space="0" w:color="auto"/>
        <w:right w:val="none" w:sz="0" w:space="0" w:color="auto"/>
      </w:divBdr>
    </w:div>
    <w:div w:id="208959846">
      <w:bodyDiv w:val="1"/>
      <w:marLeft w:val="0"/>
      <w:marRight w:val="0"/>
      <w:marTop w:val="0"/>
      <w:marBottom w:val="0"/>
      <w:divBdr>
        <w:top w:val="none" w:sz="0" w:space="0" w:color="auto"/>
        <w:left w:val="none" w:sz="0" w:space="0" w:color="auto"/>
        <w:bottom w:val="none" w:sz="0" w:space="0" w:color="auto"/>
        <w:right w:val="none" w:sz="0" w:space="0" w:color="auto"/>
      </w:divBdr>
    </w:div>
    <w:div w:id="211117724">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554283">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754941">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81234218">
      <w:bodyDiv w:val="1"/>
      <w:marLeft w:val="0"/>
      <w:marRight w:val="0"/>
      <w:marTop w:val="0"/>
      <w:marBottom w:val="0"/>
      <w:divBdr>
        <w:top w:val="none" w:sz="0" w:space="0" w:color="auto"/>
        <w:left w:val="none" w:sz="0" w:space="0" w:color="auto"/>
        <w:bottom w:val="none" w:sz="0" w:space="0" w:color="auto"/>
        <w:right w:val="none" w:sz="0" w:space="0" w:color="auto"/>
      </w:divBdr>
    </w:div>
    <w:div w:id="296109372">
      <w:bodyDiv w:val="1"/>
      <w:marLeft w:val="0"/>
      <w:marRight w:val="0"/>
      <w:marTop w:val="0"/>
      <w:marBottom w:val="0"/>
      <w:divBdr>
        <w:top w:val="none" w:sz="0" w:space="0" w:color="auto"/>
        <w:left w:val="none" w:sz="0" w:space="0" w:color="auto"/>
        <w:bottom w:val="none" w:sz="0" w:space="0" w:color="auto"/>
        <w:right w:val="none" w:sz="0" w:space="0" w:color="auto"/>
      </w:divBdr>
    </w:div>
    <w:div w:id="297759631">
      <w:bodyDiv w:val="1"/>
      <w:marLeft w:val="0"/>
      <w:marRight w:val="0"/>
      <w:marTop w:val="0"/>
      <w:marBottom w:val="0"/>
      <w:divBdr>
        <w:top w:val="none" w:sz="0" w:space="0" w:color="auto"/>
        <w:left w:val="none" w:sz="0" w:space="0" w:color="auto"/>
        <w:bottom w:val="none" w:sz="0" w:space="0" w:color="auto"/>
        <w:right w:val="none" w:sz="0" w:space="0" w:color="auto"/>
      </w:divBdr>
    </w:div>
    <w:div w:id="299580605">
      <w:bodyDiv w:val="1"/>
      <w:marLeft w:val="0"/>
      <w:marRight w:val="0"/>
      <w:marTop w:val="0"/>
      <w:marBottom w:val="0"/>
      <w:divBdr>
        <w:top w:val="none" w:sz="0" w:space="0" w:color="auto"/>
        <w:left w:val="none" w:sz="0" w:space="0" w:color="auto"/>
        <w:bottom w:val="none" w:sz="0" w:space="0" w:color="auto"/>
        <w:right w:val="none" w:sz="0" w:space="0" w:color="auto"/>
      </w:divBdr>
    </w:div>
    <w:div w:id="329137011">
      <w:bodyDiv w:val="1"/>
      <w:marLeft w:val="0"/>
      <w:marRight w:val="0"/>
      <w:marTop w:val="0"/>
      <w:marBottom w:val="0"/>
      <w:divBdr>
        <w:top w:val="none" w:sz="0" w:space="0" w:color="auto"/>
        <w:left w:val="none" w:sz="0" w:space="0" w:color="auto"/>
        <w:bottom w:val="none" w:sz="0" w:space="0" w:color="auto"/>
        <w:right w:val="none" w:sz="0" w:space="0" w:color="auto"/>
      </w:divBdr>
    </w:div>
    <w:div w:id="331110337">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154741">
      <w:bodyDiv w:val="1"/>
      <w:marLeft w:val="0"/>
      <w:marRight w:val="0"/>
      <w:marTop w:val="0"/>
      <w:marBottom w:val="0"/>
      <w:divBdr>
        <w:top w:val="none" w:sz="0" w:space="0" w:color="auto"/>
        <w:left w:val="none" w:sz="0" w:space="0" w:color="auto"/>
        <w:bottom w:val="none" w:sz="0" w:space="0" w:color="auto"/>
        <w:right w:val="none" w:sz="0" w:space="0" w:color="auto"/>
      </w:divBdr>
    </w:div>
    <w:div w:id="338429622">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794880">
      <w:bodyDiv w:val="1"/>
      <w:marLeft w:val="0"/>
      <w:marRight w:val="0"/>
      <w:marTop w:val="0"/>
      <w:marBottom w:val="0"/>
      <w:divBdr>
        <w:top w:val="none" w:sz="0" w:space="0" w:color="auto"/>
        <w:left w:val="none" w:sz="0" w:space="0" w:color="auto"/>
        <w:bottom w:val="none" w:sz="0" w:space="0" w:color="auto"/>
        <w:right w:val="none" w:sz="0" w:space="0" w:color="auto"/>
      </w:divBdr>
    </w:div>
    <w:div w:id="354188983">
      <w:bodyDiv w:val="1"/>
      <w:marLeft w:val="0"/>
      <w:marRight w:val="0"/>
      <w:marTop w:val="0"/>
      <w:marBottom w:val="0"/>
      <w:divBdr>
        <w:top w:val="none" w:sz="0" w:space="0" w:color="auto"/>
        <w:left w:val="none" w:sz="0" w:space="0" w:color="auto"/>
        <w:bottom w:val="none" w:sz="0" w:space="0" w:color="auto"/>
        <w:right w:val="none" w:sz="0" w:space="0" w:color="auto"/>
      </w:divBdr>
    </w:div>
    <w:div w:id="359361319">
      <w:bodyDiv w:val="1"/>
      <w:marLeft w:val="0"/>
      <w:marRight w:val="0"/>
      <w:marTop w:val="0"/>
      <w:marBottom w:val="0"/>
      <w:divBdr>
        <w:top w:val="none" w:sz="0" w:space="0" w:color="auto"/>
        <w:left w:val="none" w:sz="0" w:space="0" w:color="auto"/>
        <w:bottom w:val="none" w:sz="0" w:space="0" w:color="auto"/>
        <w:right w:val="none" w:sz="0" w:space="0" w:color="auto"/>
      </w:divBdr>
    </w:div>
    <w:div w:id="36814193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855297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531889">
      <w:bodyDiv w:val="1"/>
      <w:marLeft w:val="0"/>
      <w:marRight w:val="0"/>
      <w:marTop w:val="0"/>
      <w:marBottom w:val="0"/>
      <w:divBdr>
        <w:top w:val="none" w:sz="0" w:space="0" w:color="auto"/>
        <w:left w:val="none" w:sz="0" w:space="0" w:color="auto"/>
        <w:bottom w:val="none" w:sz="0" w:space="0" w:color="auto"/>
        <w:right w:val="none" w:sz="0" w:space="0" w:color="auto"/>
      </w:divBdr>
    </w:div>
    <w:div w:id="4050799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412726">
      <w:bodyDiv w:val="1"/>
      <w:marLeft w:val="0"/>
      <w:marRight w:val="0"/>
      <w:marTop w:val="0"/>
      <w:marBottom w:val="0"/>
      <w:divBdr>
        <w:top w:val="none" w:sz="0" w:space="0" w:color="auto"/>
        <w:left w:val="none" w:sz="0" w:space="0" w:color="auto"/>
        <w:bottom w:val="none" w:sz="0" w:space="0" w:color="auto"/>
        <w:right w:val="none" w:sz="0" w:space="0" w:color="auto"/>
      </w:divBdr>
    </w:div>
    <w:div w:id="430201804">
      <w:bodyDiv w:val="1"/>
      <w:marLeft w:val="0"/>
      <w:marRight w:val="0"/>
      <w:marTop w:val="0"/>
      <w:marBottom w:val="0"/>
      <w:divBdr>
        <w:top w:val="none" w:sz="0" w:space="0" w:color="auto"/>
        <w:left w:val="none" w:sz="0" w:space="0" w:color="auto"/>
        <w:bottom w:val="none" w:sz="0" w:space="0" w:color="auto"/>
        <w:right w:val="none" w:sz="0" w:space="0" w:color="auto"/>
      </w:divBdr>
    </w:div>
    <w:div w:id="439836513">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6872265">
      <w:bodyDiv w:val="1"/>
      <w:marLeft w:val="0"/>
      <w:marRight w:val="0"/>
      <w:marTop w:val="0"/>
      <w:marBottom w:val="0"/>
      <w:divBdr>
        <w:top w:val="none" w:sz="0" w:space="0" w:color="auto"/>
        <w:left w:val="none" w:sz="0" w:space="0" w:color="auto"/>
        <w:bottom w:val="none" w:sz="0" w:space="0" w:color="auto"/>
        <w:right w:val="none" w:sz="0" w:space="0" w:color="auto"/>
      </w:divBdr>
    </w:div>
    <w:div w:id="4798567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574196">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4584">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87755">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565456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22005682">
      <w:bodyDiv w:val="1"/>
      <w:marLeft w:val="0"/>
      <w:marRight w:val="0"/>
      <w:marTop w:val="0"/>
      <w:marBottom w:val="0"/>
      <w:divBdr>
        <w:top w:val="none" w:sz="0" w:space="0" w:color="auto"/>
        <w:left w:val="none" w:sz="0" w:space="0" w:color="auto"/>
        <w:bottom w:val="none" w:sz="0" w:space="0" w:color="auto"/>
        <w:right w:val="none" w:sz="0" w:space="0" w:color="auto"/>
      </w:divBdr>
    </w:div>
    <w:div w:id="631908628">
      <w:bodyDiv w:val="1"/>
      <w:marLeft w:val="0"/>
      <w:marRight w:val="0"/>
      <w:marTop w:val="0"/>
      <w:marBottom w:val="0"/>
      <w:divBdr>
        <w:top w:val="none" w:sz="0" w:space="0" w:color="auto"/>
        <w:left w:val="none" w:sz="0" w:space="0" w:color="auto"/>
        <w:bottom w:val="none" w:sz="0" w:space="0" w:color="auto"/>
        <w:right w:val="none" w:sz="0" w:space="0" w:color="auto"/>
      </w:divBdr>
    </w:div>
    <w:div w:id="636881836">
      <w:bodyDiv w:val="1"/>
      <w:marLeft w:val="0"/>
      <w:marRight w:val="0"/>
      <w:marTop w:val="0"/>
      <w:marBottom w:val="0"/>
      <w:divBdr>
        <w:top w:val="none" w:sz="0" w:space="0" w:color="auto"/>
        <w:left w:val="none" w:sz="0" w:space="0" w:color="auto"/>
        <w:bottom w:val="none" w:sz="0" w:space="0" w:color="auto"/>
        <w:right w:val="none" w:sz="0" w:space="0" w:color="auto"/>
      </w:divBdr>
    </w:div>
    <w:div w:id="6409672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016313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882000">
      <w:bodyDiv w:val="1"/>
      <w:marLeft w:val="0"/>
      <w:marRight w:val="0"/>
      <w:marTop w:val="0"/>
      <w:marBottom w:val="0"/>
      <w:divBdr>
        <w:top w:val="none" w:sz="0" w:space="0" w:color="auto"/>
        <w:left w:val="none" w:sz="0" w:space="0" w:color="auto"/>
        <w:bottom w:val="none" w:sz="0" w:space="0" w:color="auto"/>
        <w:right w:val="none" w:sz="0" w:space="0" w:color="auto"/>
      </w:divBdr>
    </w:div>
    <w:div w:id="673265362">
      <w:bodyDiv w:val="1"/>
      <w:marLeft w:val="0"/>
      <w:marRight w:val="0"/>
      <w:marTop w:val="0"/>
      <w:marBottom w:val="0"/>
      <w:divBdr>
        <w:top w:val="none" w:sz="0" w:space="0" w:color="auto"/>
        <w:left w:val="none" w:sz="0" w:space="0" w:color="auto"/>
        <w:bottom w:val="none" w:sz="0" w:space="0" w:color="auto"/>
        <w:right w:val="none" w:sz="0" w:space="0" w:color="auto"/>
      </w:divBdr>
    </w:div>
    <w:div w:id="674459605">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6614429">
      <w:bodyDiv w:val="1"/>
      <w:marLeft w:val="0"/>
      <w:marRight w:val="0"/>
      <w:marTop w:val="0"/>
      <w:marBottom w:val="0"/>
      <w:divBdr>
        <w:top w:val="none" w:sz="0" w:space="0" w:color="auto"/>
        <w:left w:val="none" w:sz="0" w:space="0" w:color="auto"/>
        <w:bottom w:val="none" w:sz="0" w:space="0" w:color="auto"/>
        <w:right w:val="none" w:sz="0" w:space="0" w:color="auto"/>
      </w:divBdr>
    </w:div>
    <w:div w:id="7005953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953070">
      <w:bodyDiv w:val="1"/>
      <w:marLeft w:val="0"/>
      <w:marRight w:val="0"/>
      <w:marTop w:val="0"/>
      <w:marBottom w:val="0"/>
      <w:divBdr>
        <w:top w:val="none" w:sz="0" w:space="0" w:color="auto"/>
        <w:left w:val="none" w:sz="0" w:space="0" w:color="auto"/>
        <w:bottom w:val="none" w:sz="0" w:space="0" w:color="auto"/>
        <w:right w:val="none" w:sz="0" w:space="0" w:color="auto"/>
      </w:divBdr>
    </w:div>
    <w:div w:id="748234405">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093216">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5421">
      <w:bodyDiv w:val="1"/>
      <w:marLeft w:val="0"/>
      <w:marRight w:val="0"/>
      <w:marTop w:val="0"/>
      <w:marBottom w:val="0"/>
      <w:divBdr>
        <w:top w:val="none" w:sz="0" w:space="0" w:color="auto"/>
        <w:left w:val="none" w:sz="0" w:space="0" w:color="auto"/>
        <w:bottom w:val="none" w:sz="0" w:space="0" w:color="auto"/>
        <w:right w:val="none" w:sz="0" w:space="0" w:color="auto"/>
      </w:divBdr>
    </w:div>
    <w:div w:id="802693998">
      <w:bodyDiv w:val="1"/>
      <w:marLeft w:val="0"/>
      <w:marRight w:val="0"/>
      <w:marTop w:val="0"/>
      <w:marBottom w:val="0"/>
      <w:divBdr>
        <w:top w:val="none" w:sz="0" w:space="0" w:color="auto"/>
        <w:left w:val="none" w:sz="0" w:space="0" w:color="auto"/>
        <w:bottom w:val="none" w:sz="0" w:space="0" w:color="auto"/>
        <w:right w:val="none" w:sz="0" w:space="0" w:color="auto"/>
      </w:divBdr>
    </w:div>
    <w:div w:id="816074639">
      <w:bodyDiv w:val="1"/>
      <w:marLeft w:val="0"/>
      <w:marRight w:val="0"/>
      <w:marTop w:val="0"/>
      <w:marBottom w:val="0"/>
      <w:divBdr>
        <w:top w:val="none" w:sz="0" w:space="0" w:color="auto"/>
        <w:left w:val="none" w:sz="0" w:space="0" w:color="auto"/>
        <w:bottom w:val="none" w:sz="0" w:space="0" w:color="auto"/>
        <w:right w:val="none" w:sz="0" w:space="0" w:color="auto"/>
      </w:divBdr>
    </w:div>
    <w:div w:id="81680325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0022515">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809431">
      <w:bodyDiv w:val="1"/>
      <w:marLeft w:val="0"/>
      <w:marRight w:val="0"/>
      <w:marTop w:val="0"/>
      <w:marBottom w:val="0"/>
      <w:divBdr>
        <w:top w:val="none" w:sz="0" w:space="0" w:color="auto"/>
        <w:left w:val="none" w:sz="0" w:space="0" w:color="auto"/>
        <w:bottom w:val="none" w:sz="0" w:space="0" w:color="auto"/>
        <w:right w:val="none" w:sz="0" w:space="0" w:color="auto"/>
      </w:divBdr>
    </w:div>
    <w:div w:id="837306658">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59509323">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9117456">
      <w:bodyDiv w:val="1"/>
      <w:marLeft w:val="0"/>
      <w:marRight w:val="0"/>
      <w:marTop w:val="0"/>
      <w:marBottom w:val="0"/>
      <w:divBdr>
        <w:top w:val="none" w:sz="0" w:space="0" w:color="auto"/>
        <w:left w:val="none" w:sz="0" w:space="0" w:color="auto"/>
        <w:bottom w:val="none" w:sz="0" w:space="0" w:color="auto"/>
        <w:right w:val="none" w:sz="0" w:space="0" w:color="auto"/>
      </w:divBdr>
    </w:div>
    <w:div w:id="918828020">
      <w:bodyDiv w:val="1"/>
      <w:marLeft w:val="0"/>
      <w:marRight w:val="0"/>
      <w:marTop w:val="0"/>
      <w:marBottom w:val="0"/>
      <w:divBdr>
        <w:top w:val="none" w:sz="0" w:space="0" w:color="auto"/>
        <w:left w:val="none" w:sz="0" w:space="0" w:color="auto"/>
        <w:bottom w:val="none" w:sz="0" w:space="0" w:color="auto"/>
        <w:right w:val="none" w:sz="0" w:space="0" w:color="auto"/>
      </w:divBdr>
    </w:div>
    <w:div w:id="92022081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2612293">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30788">
      <w:bodyDiv w:val="1"/>
      <w:marLeft w:val="0"/>
      <w:marRight w:val="0"/>
      <w:marTop w:val="0"/>
      <w:marBottom w:val="0"/>
      <w:divBdr>
        <w:top w:val="none" w:sz="0" w:space="0" w:color="auto"/>
        <w:left w:val="none" w:sz="0" w:space="0" w:color="auto"/>
        <w:bottom w:val="none" w:sz="0" w:space="0" w:color="auto"/>
        <w:right w:val="none" w:sz="0" w:space="0" w:color="auto"/>
      </w:divBdr>
    </w:div>
    <w:div w:id="96943246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5495106">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0012798">
      <w:bodyDiv w:val="1"/>
      <w:marLeft w:val="0"/>
      <w:marRight w:val="0"/>
      <w:marTop w:val="0"/>
      <w:marBottom w:val="0"/>
      <w:divBdr>
        <w:top w:val="none" w:sz="0" w:space="0" w:color="auto"/>
        <w:left w:val="none" w:sz="0" w:space="0" w:color="auto"/>
        <w:bottom w:val="none" w:sz="0" w:space="0" w:color="auto"/>
        <w:right w:val="none" w:sz="0" w:space="0" w:color="auto"/>
      </w:divBdr>
    </w:div>
    <w:div w:id="102401811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31033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322716">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0682683">
      <w:bodyDiv w:val="1"/>
      <w:marLeft w:val="0"/>
      <w:marRight w:val="0"/>
      <w:marTop w:val="0"/>
      <w:marBottom w:val="0"/>
      <w:divBdr>
        <w:top w:val="none" w:sz="0" w:space="0" w:color="auto"/>
        <w:left w:val="none" w:sz="0" w:space="0" w:color="auto"/>
        <w:bottom w:val="none" w:sz="0" w:space="0" w:color="auto"/>
        <w:right w:val="none" w:sz="0" w:space="0" w:color="auto"/>
      </w:divBdr>
    </w:div>
    <w:div w:id="112238288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47670469">
      <w:bodyDiv w:val="1"/>
      <w:marLeft w:val="0"/>
      <w:marRight w:val="0"/>
      <w:marTop w:val="0"/>
      <w:marBottom w:val="0"/>
      <w:divBdr>
        <w:top w:val="none" w:sz="0" w:space="0" w:color="auto"/>
        <w:left w:val="none" w:sz="0" w:space="0" w:color="auto"/>
        <w:bottom w:val="none" w:sz="0" w:space="0" w:color="auto"/>
        <w:right w:val="none" w:sz="0" w:space="0" w:color="auto"/>
      </w:divBdr>
    </w:div>
    <w:div w:id="1163164383">
      <w:bodyDiv w:val="1"/>
      <w:marLeft w:val="0"/>
      <w:marRight w:val="0"/>
      <w:marTop w:val="0"/>
      <w:marBottom w:val="0"/>
      <w:divBdr>
        <w:top w:val="none" w:sz="0" w:space="0" w:color="auto"/>
        <w:left w:val="none" w:sz="0" w:space="0" w:color="auto"/>
        <w:bottom w:val="none" w:sz="0" w:space="0" w:color="auto"/>
        <w:right w:val="none" w:sz="0" w:space="0" w:color="auto"/>
      </w:divBdr>
    </w:div>
    <w:div w:id="1166164712">
      <w:bodyDiv w:val="1"/>
      <w:marLeft w:val="0"/>
      <w:marRight w:val="0"/>
      <w:marTop w:val="0"/>
      <w:marBottom w:val="0"/>
      <w:divBdr>
        <w:top w:val="none" w:sz="0" w:space="0" w:color="auto"/>
        <w:left w:val="none" w:sz="0" w:space="0" w:color="auto"/>
        <w:bottom w:val="none" w:sz="0" w:space="0" w:color="auto"/>
        <w:right w:val="none" w:sz="0" w:space="0" w:color="auto"/>
      </w:divBdr>
    </w:div>
    <w:div w:id="1171602750">
      <w:bodyDiv w:val="1"/>
      <w:marLeft w:val="0"/>
      <w:marRight w:val="0"/>
      <w:marTop w:val="0"/>
      <w:marBottom w:val="0"/>
      <w:divBdr>
        <w:top w:val="none" w:sz="0" w:space="0" w:color="auto"/>
        <w:left w:val="none" w:sz="0" w:space="0" w:color="auto"/>
        <w:bottom w:val="none" w:sz="0" w:space="0" w:color="auto"/>
        <w:right w:val="none" w:sz="0" w:space="0" w:color="auto"/>
      </w:divBdr>
    </w:div>
    <w:div w:id="117180101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981438">
      <w:bodyDiv w:val="1"/>
      <w:marLeft w:val="0"/>
      <w:marRight w:val="0"/>
      <w:marTop w:val="0"/>
      <w:marBottom w:val="0"/>
      <w:divBdr>
        <w:top w:val="none" w:sz="0" w:space="0" w:color="auto"/>
        <w:left w:val="none" w:sz="0" w:space="0" w:color="auto"/>
        <w:bottom w:val="none" w:sz="0" w:space="0" w:color="auto"/>
        <w:right w:val="none" w:sz="0" w:space="0" w:color="auto"/>
      </w:divBdr>
    </w:div>
    <w:div w:id="1198857459">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2016154">
      <w:bodyDiv w:val="1"/>
      <w:marLeft w:val="0"/>
      <w:marRight w:val="0"/>
      <w:marTop w:val="0"/>
      <w:marBottom w:val="0"/>
      <w:divBdr>
        <w:top w:val="none" w:sz="0" w:space="0" w:color="auto"/>
        <w:left w:val="none" w:sz="0" w:space="0" w:color="auto"/>
        <w:bottom w:val="none" w:sz="0" w:space="0" w:color="auto"/>
        <w:right w:val="none" w:sz="0" w:space="0" w:color="auto"/>
      </w:divBdr>
    </w:div>
    <w:div w:id="1226530198">
      <w:bodyDiv w:val="1"/>
      <w:marLeft w:val="0"/>
      <w:marRight w:val="0"/>
      <w:marTop w:val="0"/>
      <w:marBottom w:val="0"/>
      <w:divBdr>
        <w:top w:val="none" w:sz="0" w:space="0" w:color="auto"/>
        <w:left w:val="none" w:sz="0" w:space="0" w:color="auto"/>
        <w:bottom w:val="none" w:sz="0" w:space="0" w:color="auto"/>
        <w:right w:val="none" w:sz="0" w:space="0" w:color="auto"/>
      </w:divBdr>
    </w:div>
    <w:div w:id="122876247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477660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1130135">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4798123">
      <w:bodyDiv w:val="1"/>
      <w:marLeft w:val="0"/>
      <w:marRight w:val="0"/>
      <w:marTop w:val="0"/>
      <w:marBottom w:val="0"/>
      <w:divBdr>
        <w:top w:val="none" w:sz="0" w:space="0" w:color="auto"/>
        <w:left w:val="none" w:sz="0" w:space="0" w:color="auto"/>
        <w:bottom w:val="none" w:sz="0" w:space="0" w:color="auto"/>
        <w:right w:val="none" w:sz="0" w:space="0" w:color="auto"/>
      </w:divBdr>
    </w:div>
    <w:div w:id="1298486169">
      <w:bodyDiv w:val="1"/>
      <w:marLeft w:val="0"/>
      <w:marRight w:val="0"/>
      <w:marTop w:val="0"/>
      <w:marBottom w:val="0"/>
      <w:divBdr>
        <w:top w:val="none" w:sz="0" w:space="0" w:color="auto"/>
        <w:left w:val="none" w:sz="0" w:space="0" w:color="auto"/>
        <w:bottom w:val="none" w:sz="0" w:space="0" w:color="auto"/>
        <w:right w:val="none" w:sz="0" w:space="0" w:color="auto"/>
      </w:divBdr>
    </w:div>
    <w:div w:id="130589290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792989">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76732394">
      <w:bodyDiv w:val="1"/>
      <w:marLeft w:val="0"/>
      <w:marRight w:val="0"/>
      <w:marTop w:val="0"/>
      <w:marBottom w:val="0"/>
      <w:divBdr>
        <w:top w:val="none" w:sz="0" w:space="0" w:color="auto"/>
        <w:left w:val="none" w:sz="0" w:space="0" w:color="auto"/>
        <w:bottom w:val="none" w:sz="0" w:space="0" w:color="auto"/>
        <w:right w:val="none" w:sz="0" w:space="0" w:color="auto"/>
      </w:divBdr>
    </w:div>
    <w:div w:id="1383942327">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4572087">
      <w:bodyDiv w:val="1"/>
      <w:marLeft w:val="0"/>
      <w:marRight w:val="0"/>
      <w:marTop w:val="0"/>
      <w:marBottom w:val="0"/>
      <w:divBdr>
        <w:top w:val="none" w:sz="0" w:space="0" w:color="auto"/>
        <w:left w:val="none" w:sz="0" w:space="0" w:color="auto"/>
        <w:bottom w:val="none" w:sz="0" w:space="0" w:color="auto"/>
        <w:right w:val="none" w:sz="0" w:space="0" w:color="auto"/>
      </w:divBdr>
    </w:div>
    <w:div w:id="1409115537">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252784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54682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0537740">
      <w:bodyDiv w:val="1"/>
      <w:marLeft w:val="0"/>
      <w:marRight w:val="0"/>
      <w:marTop w:val="0"/>
      <w:marBottom w:val="0"/>
      <w:divBdr>
        <w:top w:val="none" w:sz="0" w:space="0" w:color="auto"/>
        <w:left w:val="none" w:sz="0" w:space="0" w:color="auto"/>
        <w:bottom w:val="none" w:sz="0" w:space="0" w:color="auto"/>
        <w:right w:val="none" w:sz="0" w:space="0" w:color="auto"/>
      </w:divBdr>
    </w:div>
    <w:div w:id="1513647466">
      <w:bodyDiv w:val="1"/>
      <w:marLeft w:val="0"/>
      <w:marRight w:val="0"/>
      <w:marTop w:val="0"/>
      <w:marBottom w:val="0"/>
      <w:divBdr>
        <w:top w:val="none" w:sz="0" w:space="0" w:color="auto"/>
        <w:left w:val="none" w:sz="0" w:space="0" w:color="auto"/>
        <w:bottom w:val="none" w:sz="0" w:space="0" w:color="auto"/>
        <w:right w:val="none" w:sz="0" w:space="0" w:color="auto"/>
      </w:divBdr>
    </w:div>
    <w:div w:id="1519660256">
      <w:bodyDiv w:val="1"/>
      <w:marLeft w:val="0"/>
      <w:marRight w:val="0"/>
      <w:marTop w:val="0"/>
      <w:marBottom w:val="0"/>
      <w:divBdr>
        <w:top w:val="none" w:sz="0" w:space="0" w:color="auto"/>
        <w:left w:val="none" w:sz="0" w:space="0" w:color="auto"/>
        <w:bottom w:val="none" w:sz="0" w:space="0" w:color="auto"/>
        <w:right w:val="none" w:sz="0" w:space="0" w:color="auto"/>
      </w:divBdr>
    </w:div>
    <w:div w:id="1541479002">
      <w:bodyDiv w:val="1"/>
      <w:marLeft w:val="0"/>
      <w:marRight w:val="0"/>
      <w:marTop w:val="0"/>
      <w:marBottom w:val="0"/>
      <w:divBdr>
        <w:top w:val="none" w:sz="0" w:space="0" w:color="auto"/>
        <w:left w:val="none" w:sz="0" w:space="0" w:color="auto"/>
        <w:bottom w:val="none" w:sz="0" w:space="0" w:color="auto"/>
        <w:right w:val="none" w:sz="0" w:space="0" w:color="auto"/>
      </w:divBdr>
    </w:div>
    <w:div w:id="1547567954">
      <w:bodyDiv w:val="1"/>
      <w:marLeft w:val="0"/>
      <w:marRight w:val="0"/>
      <w:marTop w:val="0"/>
      <w:marBottom w:val="0"/>
      <w:divBdr>
        <w:top w:val="none" w:sz="0" w:space="0" w:color="auto"/>
        <w:left w:val="none" w:sz="0" w:space="0" w:color="auto"/>
        <w:bottom w:val="none" w:sz="0" w:space="0" w:color="auto"/>
        <w:right w:val="none" w:sz="0" w:space="0" w:color="auto"/>
      </w:divBdr>
    </w:div>
    <w:div w:id="1550414892">
      <w:bodyDiv w:val="1"/>
      <w:marLeft w:val="0"/>
      <w:marRight w:val="0"/>
      <w:marTop w:val="0"/>
      <w:marBottom w:val="0"/>
      <w:divBdr>
        <w:top w:val="none" w:sz="0" w:space="0" w:color="auto"/>
        <w:left w:val="none" w:sz="0" w:space="0" w:color="auto"/>
        <w:bottom w:val="none" w:sz="0" w:space="0" w:color="auto"/>
        <w:right w:val="none" w:sz="0" w:space="0" w:color="auto"/>
      </w:divBdr>
    </w:div>
    <w:div w:id="15505338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84483538">
      <w:bodyDiv w:val="1"/>
      <w:marLeft w:val="0"/>
      <w:marRight w:val="0"/>
      <w:marTop w:val="0"/>
      <w:marBottom w:val="0"/>
      <w:divBdr>
        <w:top w:val="none" w:sz="0" w:space="0" w:color="auto"/>
        <w:left w:val="none" w:sz="0" w:space="0" w:color="auto"/>
        <w:bottom w:val="none" w:sz="0" w:space="0" w:color="auto"/>
        <w:right w:val="none" w:sz="0" w:space="0" w:color="auto"/>
      </w:divBdr>
    </w:div>
    <w:div w:id="1594628079">
      <w:bodyDiv w:val="1"/>
      <w:marLeft w:val="0"/>
      <w:marRight w:val="0"/>
      <w:marTop w:val="0"/>
      <w:marBottom w:val="0"/>
      <w:divBdr>
        <w:top w:val="none" w:sz="0" w:space="0" w:color="auto"/>
        <w:left w:val="none" w:sz="0" w:space="0" w:color="auto"/>
        <w:bottom w:val="none" w:sz="0" w:space="0" w:color="auto"/>
        <w:right w:val="none" w:sz="0" w:space="0" w:color="auto"/>
      </w:divBdr>
    </w:div>
    <w:div w:id="161251859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5844045">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0284921">
      <w:bodyDiv w:val="1"/>
      <w:marLeft w:val="0"/>
      <w:marRight w:val="0"/>
      <w:marTop w:val="0"/>
      <w:marBottom w:val="0"/>
      <w:divBdr>
        <w:top w:val="none" w:sz="0" w:space="0" w:color="auto"/>
        <w:left w:val="none" w:sz="0" w:space="0" w:color="auto"/>
        <w:bottom w:val="none" w:sz="0" w:space="0" w:color="auto"/>
        <w:right w:val="none" w:sz="0" w:space="0" w:color="auto"/>
      </w:divBdr>
    </w:div>
    <w:div w:id="1651398469">
      <w:bodyDiv w:val="1"/>
      <w:marLeft w:val="0"/>
      <w:marRight w:val="0"/>
      <w:marTop w:val="0"/>
      <w:marBottom w:val="0"/>
      <w:divBdr>
        <w:top w:val="none" w:sz="0" w:space="0" w:color="auto"/>
        <w:left w:val="none" w:sz="0" w:space="0" w:color="auto"/>
        <w:bottom w:val="none" w:sz="0" w:space="0" w:color="auto"/>
        <w:right w:val="none" w:sz="0" w:space="0" w:color="auto"/>
      </w:divBdr>
    </w:div>
    <w:div w:id="166011500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2346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536522">
      <w:bodyDiv w:val="1"/>
      <w:marLeft w:val="0"/>
      <w:marRight w:val="0"/>
      <w:marTop w:val="0"/>
      <w:marBottom w:val="0"/>
      <w:divBdr>
        <w:top w:val="none" w:sz="0" w:space="0" w:color="auto"/>
        <w:left w:val="none" w:sz="0" w:space="0" w:color="auto"/>
        <w:bottom w:val="none" w:sz="0" w:space="0" w:color="auto"/>
        <w:right w:val="none" w:sz="0" w:space="0" w:color="auto"/>
      </w:divBdr>
    </w:div>
    <w:div w:id="16806948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005794">
      <w:bodyDiv w:val="1"/>
      <w:marLeft w:val="0"/>
      <w:marRight w:val="0"/>
      <w:marTop w:val="0"/>
      <w:marBottom w:val="0"/>
      <w:divBdr>
        <w:top w:val="none" w:sz="0" w:space="0" w:color="auto"/>
        <w:left w:val="none" w:sz="0" w:space="0" w:color="auto"/>
        <w:bottom w:val="none" w:sz="0" w:space="0" w:color="auto"/>
        <w:right w:val="none" w:sz="0" w:space="0" w:color="auto"/>
      </w:divBdr>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6539951">
      <w:bodyDiv w:val="1"/>
      <w:marLeft w:val="0"/>
      <w:marRight w:val="0"/>
      <w:marTop w:val="0"/>
      <w:marBottom w:val="0"/>
      <w:divBdr>
        <w:top w:val="none" w:sz="0" w:space="0" w:color="auto"/>
        <w:left w:val="none" w:sz="0" w:space="0" w:color="auto"/>
        <w:bottom w:val="none" w:sz="0" w:space="0" w:color="auto"/>
        <w:right w:val="none" w:sz="0" w:space="0" w:color="auto"/>
      </w:divBdr>
    </w:div>
    <w:div w:id="174182905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5759962">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14056107">
      <w:bodyDiv w:val="1"/>
      <w:marLeft w:val="0"/>
      <w:marRight w:val="0"/>
      <w:marTop w:val="0"/>
      <w:marBottom w:val="0"/>
      <w:divBdr>
        <w:top w:val="none" w:sz="0" w:space="0" w:color="auto"/>
        <w:left w:val="none" w:sz="0" w:space="0" w:color="auto"/>
        <w:bottom w:val="none" w:sz="0" w:space="0" w:color="auto"/>
        <w:right w:val="none" w:sz="0" w:space="0" w:color="auto"/>
      </w:divBdr>
    </w:div>
    <w:div w:id="1822579320">
      <w:bodyDiv w:val="1"/>
      <w:marLeft w:val="0"/>
      <w:marRight w:val="0"/>
      <w:marTop w:val="0"/>
      <w:marBottom w:val="0"/>
      <w:divBdr>
        <w:top w:val="none" w:sz="0" w:space="0" w:color="auto"/>
        <w:left w:val="none" w:sz="0" w:space="0" w:color="auto"/>
        <w:bottom w:val="none" w:sz="0" w:space="0" w:color="auto"/>
        <w:right w:val="none" w:sz="0" w:space="0" w:color="auto"/>
      </w:divBdr>
    </w:div>
    <w:div w:id="1830711678">
      <w:bodyDiv w:val="1"/>
      <w:marLeft w:val="0"/>
      <w:marRight w:val="0"/>
      <w:marTop w:val="0"/>
      <w:marBottom w:val="0"/>
      <w:divBdr>
        <w:top w:val="none" w:sz="0" w:space="0" w:color="auto"/>
        <w:left w:val="none" w:sz="0" w:space="0" w:color="auto"/>
        <w:bottom w:val="none" w:sz="0" w:space="0" w:color="auto"/>
        <w:right w:val="none" w:sz="0" w:space="0" w:color="auto"/>
      </w:divBdr>
    </w:div>
    <w:div w:id="1836728313">
      <w:bodyDiv w:val="1"/>
      <w:marLeft w:val="0"/>
      <w:marRight w:val="0"/>
      <w:marTop w:val="0"/>
      <w:marBottom w:val="0"/>
      <w:divBdr>
        <w:top w:val="none" w:sz="0" w:space="0" w:color="auto"/>
        <w:left w:val="none" w:sz="0" w:space="0" w:color="auto"/>
        <w:bottom w:val="none" w:sz="0" w:space="0" w:color="auto"/>
        <w:right w:val="none" w:sz="0" w:space="0" w:color="auto"/>
      </w:divBdr>
    </w:div>
    <w:div w:id="1840851400">
      <w:bodyDiv w:val="1"/>
      <w:marLeft w:val="0"/>
      <w:marRight w:val="0"/>
      <w:marTop w:val="0"/>
      <w:marBottom w:val="0"/>
      <w:divBdr>
        <w:top w:val="none" w:sz="0" w:space="0" w:color="auto"/>
        <w:left w:val="none" w:sz="0" w:space="0" w:color="auto"/>
        <w:bottom w:val="none" w:sz="0" w:space="0" w:color="auto"/>
        <w:right w:val="none" w:sz="0" w:space="0" w:color="auto"/>
      </w:divBdr>
    </w:div>
    <w:div w:id="1850944847">
      <w:bodyDiv w:val="1"/>
      <w:marLeft w:val="0"/>
      <w:marRight w:val="0"/>
      <w:marTop w:val="0"/>
      <w:marBottom w:val="0"/>
      <w:divBdr>
        <w:top w:val="none" w:sz="0" w:space="0" w:color="auto"/>
        <w:left w:val="none" w:sz="0" w:space="0" w:color="auto"/>
        <w:bottom w:val="none" w:sz="0" w:space="0" w:color="auto"/>
        <w:right w:val="none" w:sz="0" w:space="0" w:color="auto"/>
      </w:divBdr>
    </w:div>
    <w:div w:id="1853297140">
      <w:bodyDiv w:val="1"/>
      <w:marLeft w:val="0"/>
      <w:marRight w:val="0"/>
      <w:marTop w:val="0"/>
      <w:marBottom w:val="0"/>
      <w:divBdr>
        <w:top w:val="none" w:sz="0" w:space="0" w:color="auto"/>
        <w:left w:val="none" w:sz="0" w:space="0" w:color="auto"/>
        <w:bottom w:val="none" w:sz="0" w:space="0" w:color="auto"/>
        <w:right w:val="none" w:sz="0" w:space="0" w:color="auto"/>
      </w:divBdr>
    </w:div>
    <w:div w:id="1856113784">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8349789">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7476">
      <w:bodyDiv w:val="1"/>
      <w:marLeft w:val="0"/>
      <w:marRight w:val="0"/>
      <w:marTop w:val="0"/>
      <w:marBottom w:val="0"/>
      <w:divBdr>
        <w:top w:val="none" w:sz="0" w:space="0" w:color="auto"/>
        <w:left w:val="none" w:sz="0" w:space="0" w:color="auto"/>
        <w:bottom w:val="none" w:sz="0" w:space="0" w:color="auto"/>
        <w:right w:val="none" w:sz="0" w:space="0" w:color="auto"/>
      </w:divBdr>
    </w:div>
    <w:div w:id="1865484627">
      <w:bodyDiv w:val="1"/>
      <w:marLeft w:val="0"/>
      <w:marRight w:val="0"/>
      <w:marTop w:val="0"/>
      <w:marBottom w:val="0"/>
      <w:divBdr>
        <w:top w:val="none" w:sz="0" w:space="0" w:color="auto"/>
        <w:left w:val="none" w:sz="0" w:space="0" w:color="auto"/>
        <w:bottom w:val="none" w:sz="0" w:space="0" w:color="auto"/>
        <w:right w:val="none" w:sz="0" w:space="0" w:color="auto"/>
      </w:divBdr>
    </w:div>
    <w:div w:id="1867399301">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628192">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6603682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2026194">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894835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22959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0672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943176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7268561">
      <w:bodyDiv w:val="1"/>
      <w:marLeft w:val="0"/>
      <w:marRight w:val="0"/>
      <w:marTop w:val="0"/>
      <w:marBottom w:val="0"/>
      <w:divBdr>
        <w:top w:val="none" w:sz="0" w:space="0" w:color="auto"/>
        <w:left w:val="none" w:sz="0" w:space="0" w:color="auto"/>
        <w:bottom w:val="none" w:sz="0" w:space="0" w:color="auto"/>
        <w:right w:val="none" w:sz="0" w:space="0" w:color="auto"/>
      </w:divBdr>
    </w:div>
    <w:div w:id="2140799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Props1.xml><?xml version="1.0" encoding="utf-8"?>
<ds:datastoreItem xmlns:ds="http://schemas.openxmlformats.org/officeDocument/2006/customXml" ds:itemID="{9FAF0A32-38CC-446E-BB7C-E79331B758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 TDoc</Template>
  <TotalTime>0</TotalTime>
  <Pages>7</Pages>
  <Words>3753</Words>
  <Characters>21397</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WenT Tang (汤文)</dc:creator>
  <cp:keywords/>
  <dc:description/>
  <cp:lastModifiedBy>Chun-Hsuan Kuo</cp:lastModifiedBy>
  <cp:revision>2</cp:revision>
  <cp:lastPrinted>2016-06-21T00:35:00Z</cp:lastPrinted>
  <dcterms:created xsi:type="dcterms:W3CDTF">2025-08-15T16:15:00Z</dcterms:created>
  <dcterms:modified xsi:type="dcterms:W3CDTF">2025-08-15T16:15:00Z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